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B61757">
        <w:rPr>
          <w:rFonts w:ascii="Benguiat Bk BT" w:hAnsi="Benguiat Bk BT"/>
          <w:b/>
          <w:sz w:val="50"/>
          <w:szCs w:val="50"/>
        </w:rPr>
        <w:t>Orgánica de la Fiscalía General de Justicia del Estado de Tamaulipas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627394"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627394" w:rsidRPr="00ED7807"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627394"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627394">
        <w:rPr>
          <w:rFonts w:ascii="Arial" w:hAnsi="Arial" w:cs="Arial"/>
          <w:b/>
          <w:sz w:val="20"/>
          <w:lang w:val="pt-BR"/>
        </w:rPr>
        <w:t>Documento de consulta</w:t>
      </w:r>
    </w:p>
    <w:p w:rsidR="00627394" w:rsidRPr="00627394" w:rsidRDefault="00627394" w:rsidP="00627394">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627394">
        <w:rPr>
          <w:rFonts w:ascii="Arial" w:hAnsi="Arial" w:cs="Arial"/>
          <w:b/>
          <w:sz w:val="20"/>
          <w:lang w:val="pt-BR"/>
        </w:rPr>
        <w:t>Última reforma aplicada, P. O.</w:t>
      </w:r>
      <w:r w:rsidR="008F4C20">
        <w:rPr>
          <w:rFonts w:ascii="Arial" w:hAnsi="Arial" w:cs="Arial"/>
          <w:b/>
          <w:sz w:val="20"/>
          <w:lang w:val="pt-BR"/>
        </w:rPr>
        <w:t xml:space="preserve"> </w:t>
      </w:r>
      <w:r w:rsidR="008F4C20">
        <w:rPr>
          <w:rFonts w:ascii="Arial" w:hAnsi="Arial" w:cs="Arial"/>
          <w:b/>
          <w:sz w:val="20"/>
        </w:rPr>
        <w:t>Edición Vespertina</w:t>
      </w:r>
      <w:bookmarkStart w:id="0" w:name="_GoBack"/>
      <w:bookmarkEnd w:id="0"/>
      <w:r w:rsidRPr="00627394">
        <w:rPr>
          <w:rFonts w:ascii="Arial" w:hAnsi="Arial" w:cs="Arial"/>
          <w:b/>
          <w:sz w:val="20"/>
          <w:lang w:val="pt-BR"/>
        </w:rPr>
        <w:t xml:space="preserve"> </w:t>
      </w:r>
      <w:proofErr w:type="spellStart"/>
      <w:r w:rsidR="0006526C">
        <w:rPr>
          <w:rFonts w:ascii="Arial" w:hAnsi="Arial" w:cs="Arial"/>
          <w:b/>
          <w:sz w:val="20"/>
          <w:lang w:val="pt-BR"/>
        </w:rPr>
        <w:t>del</w:t>
      </w:r>
      <w:proofErr w:type="spellEnd"/>
      <w:r w:rsidR="0006526C">
        <w:rPr>
          <w:rFonts w:ascii="Arial" w:hAnsi="Arial" w:cs="Arial"/>
          <w:b/>
          <w:sz w:val="20"/>
          <w:lang w:val="pt-BR"/>
        </w:rPr>
        <w:t xml:space="preserve"> 22</w:t>
      </w:r>
      <w:r w:rsidRPr="00627394">
        <w:rPr>
          <w:rFonts w:ascii="Arial" w:hAnsi="Arial" w:cs="Arial"/>
          <w:b/>
          <w:sz w:val="20"/>
        </w:rPr>
        <w:t xml:space="preserve"> de </w:t>
      </w:r>
      <w:r w:rsidR="0006526C">
        <w:rPr>
          <w:rFonts w:ascii="Arial" w:hAnsi="Arial" w:cs="Arial"/>
          <w:b/>
          <w:sz w:val="20"/>
        </w:rPr>
        <w:t>dic</w:t>
      </w:r>
      <w:r w:rsidR="00173F44">
        <w:rPr>
          <w:rFonts w:ascii="Arial" w:hAnsi="Arial" w:cs="Arial"/>
          <w:b/>
          <w:sz w:val="20"/>
        </w:rPr>
        <w:t>iembre</w:t>
      </w:r>
      <w:r w:rsidR="007C4619">
        <w:rPr>
          <w:rFonts w:ascii="Arial" w:hAnsi="Arial" w:cs="Arial"/>
          <w:b/>
          <w:sz w:val="20"/>
        </w:rPr>
        <w:t xml:space="preserve"> </w:t>
      </w:r>
      <w:r w:rsidRPr="00627394">
        <w:rPr>
          <w:rFonts w:ascii="Arial" w:hAnsi="Arial" w:cs="Arial"/>
          <w:b/>
          <w:sz w:val="20"/>
        </w:rPr>
        <w:t>de 202</w:t>
      </w:r>
      <w:r w:rsidR="002A0ABD">
        <w:rPr>
          <w:rFonts w:ascii="Arial" w:hAnsi="Arial" w:cs="Arial"/>
          <w:b/>
          <w:sz w:val="20"/>
        </w:rPr>
        <w:t>2</w:t>
      </w:r>
      <w:r w:rsidRPr="00627394">
        <w:rPr>
          <w:rFonts w:ascii="Arial" w:hAnsi="Arial" w:cs="Arial"/>
          <w:b/>
          <w:sz w:val="20"/>
        </w:rPr>
        <w:t>.</w:t>
      </w:r>
    </w:p>
    <w:p w:rsidR="00B61757" w:rsidRPr="00627394"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066D8A" w:rsidRPr="00ED7807" w:rsidRDefault="00066D8A" w:rsidP="006C7804">
      <w:pPr>
        <w:rPr>
          <w:b/>
          <w:sz w:val="20"/>
        </w:rPr>
      </w:pPr>
      <w:r w:rsidRPr="00ED7807">
        <w:rPr>
          <w:b/>
          <w:sz w:val="20"/>
        </w:rPr>
        <w:br w:type="page"/>
      </w:r>
    </w:p>
    <w:p w:rsidR="00ED421C" w:rsidRPr="00B152BF" w:rsidRDefault="00ED421C" w:rsidP="00B152BF">
      <w:pPr>
        <w:autoSpaceDE w:val="0"/>
        <w:autoSpaceDN w:val="0"/>
        <w:adjustRightInd w:val="0"/>
        <w:jc w:val="both"/>
        <w:rPr>
          <w:rFonts w:ascii="Arial" w:hAnsi="Arial" w:cs="Arial"/>
          <w:sz w:val="20"/>
          <w:lang w:eastAsia="es-MX"/>
        </w:rPr>
      </w:pPr>
      <w:r w:rsidRPr="00B152BF">
        <w:rPr>
          <w:rFonts w:ascii="Arial" w:hAnsi="Arial" w:cs="Arial"/>
          <w:b/>
          <w:bCs/>
          <w:sz w:val="20"/>
          <w:lang w:eastAsia="es-MX"/>
        </w:rPr>
        <w:lastRenderedPageBreak/>
        <w:t>FRANCISCO JAVIER GARCÍA CABEZA DE VACA</w:t>
      </w:r>
      <w:r w:rsidRPr="00B152BF">
        <w:rPr>
          <w:rFonts w:ascii="Arial" w:hAnsi="Arial" w:cs="Arial"/>
          <w:sz w:val="20"/>
          <w:lang w:eastAsia="es-MX"/>
        </w:rPr>
        <w:t>, Gobernador Constitucional del Estado Libre y Soberano de Tamaulipas, a sus habitantes hace saber:</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Que el Honorable Congreso del Estado, ha tenido a bien expedir el siguiente Decreto: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Al margen un sello que dice:- “Estados Unidos Mexicanos.- Gobierno de Tamaulipas.- Poder Legislativo.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ES_tradnl" w:eastAsia="es-MX"/>
        </w:rPr>
        <w:t xml:space="preserve">LA SEXAGÉSIMA TERCERA LEGISLATURA DEL CONGRESO CONSTITUCIONAL DEL ESTADO LIBRE Y SOBERANO DE TAMAULIPAS, EN USO DE LAS FACULTADES QUE LE CONFIEREN LOS ARTÍCULOS 58 FRACCIÓN I DE LA CONSTITUCIÓN POLÍTICA LOCAL Y 119 DE LA </w:t>
      </w:r>
      <w:r w:rsidRPr="008B26EE">
        <w:rPr>
          <w:rFonts w:ascii="Arial" w:hAnsi="Arial" w:cs="Arial"/>
          <w:b/>
          <w:bCs/>
          <w:sz w:val="20"/>
          <w:lang w:val="es-MX" w:eastAsia="es-MX"/>
        </w:rPr>
        <w:t>LEY SOBRE LA ORGANIZACIÓN Y FUNCIONAMIENTO INTERNOS DEL CONGRESO DEL ESTADO LIBRE Y SOBERANO DE TAMAULIPAS</w:t>
      </w:r>
      <w:r w:rsidRPr="008B26EE">
        <w:rPr>
          <w:rFonts w:ascii="Arial" w:hAnsi="Arial" w:cs="Arial"/>
          <w:b/>
          <w:bCs/>
          <w:sz w:val="20"/>
          <w:lang w:val="es-ES_tradnl" w:eastAsia="es-MX"/>
        </w:rPr>
        <w:t>, TIENE A BIEN EXPEDIR EL SIGUIENTE:</w:t>
      </w:r>
    </w:p>
    <w:p w:rsidR="00B152BF" w:rsidRPr="008B534C" w:rsidRDefault="00B152BF" w:rsidP="00ED421C">
      <w:pPr>
        <w:autoSpaceDE w:val="0"/>
        <w:autoSpaceDN w:val="0"/>
        <w:adjustRightInd w:val="0"/>
        <w:rPr>
          <w:rFonts w:ascii="Arial" w:hAnsi="Arial" w:cs="Arial"/>
          <w:b/>
          <w:bCs/>
          <w:sz w:val="20"/>
          <w:lang w:eastAsia="es-MX"/>
        </w:rPr>
      </w:pPr>
    </w:p>
    <w:p w:rsidR="00ED421C" w:rsidRPr="008B534C" w:rsidRDefault="00ED421C" w:rsidP="00B152BF">
      <w:pPr>
        <w:autoSpaceDE w:val="0"/>
        <w:autoSpaceDN w:val="0"/>
        <w:adjustRightInd w:val="0"/>
        <w:jc w:val="center"/>
        <w:rPr>
          <w:rFonts w:ascii="Arial" w:hAnsi="Arial" w:cs="Arial"/>
          <w:b/>
          <w:bCs/>
          <w:sz w:val="20"/>
          <w:lang w:eastAsia="es-MX"/>
        </w:rPr>
      </w:pPr>
      <w:r w:rsidRPr="008B534C">
        <w:rPr>
          <w:rFonts w:ascii="Arial" w:hAnsi="Arial" w:cs="Arial"/>
          <w:b/>
          <w:bCs/>
          <w:sz w:val="20"/>
          <w:lang w:eastAsia="es-MX"/>
        </w:rPr>
        <w:t>D E C R E T O No. LXIII-</w:t>
      </w:r>
      <w:r w:rsidR="00895CBF">
        <w:rPr>
          <w:rFonts w:ascii="Arial" w:hAnsi="Arial" w:cs="Arial"/>
          <w:b/>
          <w:bCs/>
          <w:sz w:val="20"/>
          <w:lang w:eastAsia="es-MX"/>
        </w:rPr>
        <w:t>810</w:t>
      </w:r>
    </w:p>
    <w:p w:rsidR="00B152BF" w:rsidRPr="008B534C" w:rsidRDefault="00B152BF" w:rsidP="00ED421C">
      <w:pPr>
        <w:autoSpaceDE w:val="0"/>
        <w:autoSpaceDN w:val="0"/>
        <w:adjustRightInd w:val="0"/>
        <w:rPr>
          <w:rFonts w:ascii="Arial" w:hAnsi="Arial" w:cs="Arial"/>
          <w:b/>
          <w:bCs/>
          <w:sz w:val="20"/>
          <w:lang w:eastAsia="es-MX"/>
        </w:rPr>
      </w:pPr>
    </w:p>
    <w:p w:rsidR="00B152BF" w:rsidRPr="008B534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MX" w:eastAsia="es-MX"/>
        </w:rPr>
        <w:t>MEDIANTE EL CUAL SE EXPIDE LA LEY ORGÁNICA DE LA FISCALÍA GENERAL DE JUSTICIA DEL ESTADO DE TAMAULIPAS.</w:t>
      </w:r>
      <w:r w:rsidR="00B152BF" w:rsidRPr="008B534C">
        <w:rPr>
          <w:rFonts w:ascii="Arial" w:hAnsi="Arial" w:cs="Arial"/>
          <w:b/>
          <w:bCs/>
          <w:sz w:val="20"/>
          <w:lang w:eastAsia="es-MX"/>
        </w:rPr>
        <w:t xml:space="preserve"> </w:t>
      </w:r>
    </w:p>
    <w:p w:rsidR="00B152BF" w:rsidRPr="008B534C" w:rsidRDefault="00B152BF" w:rsidP="00B152BF">
      <w:pPr>
        <w:autoSpaceDE w:val="0"/>
        <w:autoSpaceDN w:val="0"/>
        <w:adjustRightInd w:val="0"/>
        <w:jc w:val="both"/>
        <w:rPr>
          <w:rFonts w:ascii="Arial" w:hAnsi="Arial" w:cs="Arial"/>
          <w:b/>
          <w:bCs/>
          <w:sz w:val="20"/>
          <w:lang w:eastAsia="es-MX"/>
        </w:rPr>
      </w:pPr>
    </w:p>
    <w:p w:rsidR="00ED421C" w:rsidRPr="008B26EE" w:rsidRDefault="008B26EE" w:rsidP="00B152BF">
      <w:pPr>
        <w:autoSpaceDE w:val="0"/>
        <w:autoSpaceDN w:val="0"/>
        <w:adjustRightInd w:val="0"/>
        <w:jc w:val="both"/>
        <w:rPr>
          <w:rFonts w:ascii="Arial" w:hAnsi="Arial" w:cs="Arial"/>
          <w:sz w:val="20"/>
          <w:lang w:eastAsia="es-MX"/>
        </w:rPr>
      </w:pPr>
      <w:r w:rsidRPr="008B26EE">
        <w:rPr>
          <w:rFonts w:ascii="Arial" w:hAnsi="Arial" w:cs="Arial"/>
          <w:b/>
          <w:bCs/>
          <w:sz w:val="20"/>
          <w:lang w:val="es-MX" w:eastAsia="es-MX"/>
        </w:rPr>
        <w:t xml:space="preserve">ARTÍCULO ÚNICO. </w:t>
      </w:r>
      <w:r w:rsidRPr="008B26EE">
        <w:rPr>
          <w:rFonts w:ascii="Arial" w:hAnsi="Arial" w:cs="Arial"/>
          <w:bCs/>
          <w:sz w:val="20"/>
          <w:lang w:val="es-MX" w:eastAsia="es-MX"/>
        </w:rPr>
        <w:t>Se expide la Ley Orgánica de la Fiscalía General de Justicia del Estado de Tamaulipas, para quedar como sigue:</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14"/>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LEY ORGÁNICA DE LA FISCALÍA GENERAL DE JUSTICIA DEL ESTADO DE TAMAULIPAS.</w:t>
      </w:r>
    </w:p>
    <w:p w:rsidR="00180F07" w:rsidRPr="00FB77D8" w:rsidRDefault="00180F07" w:rsidP="00180F07">
      <w:pPr>
        <w:pBdr>
          <w:top w:val="nil"/>
          <w:left w:val="nil"/>
          <w:bottom w:val="nil"/>
          <w:right w:val="nil"/>
          <w:between w:val="nil"/>
        </w:pBdr>
        <w:jc w:val="both"/>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TÍTULO PRIMERO</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DISPOSICIONES GENERALES</w:t>
      </w:r>
    </w:p>
    <w:p w:rsidR="00180F07" w:rsidRPr="00FB77D8" w:rsidRDefault="00180F07" w:rsidP="00180F07">
      <w:pPr>
        <w:pBdr>
          <w:top w:val="nil"/>
          <w:left w:val="nil"/>
          <w:bottom w:val="nil"/>
          <w:right w:val="nil"/>
          <w:between w:val="nil"/>
        </w:pBdr>
        <w:jc w:val="center"/>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CAPÍTULO I</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DEL OBJETO DE LA LEY</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 </w:t>
      </w:r>
      <w:r w:rsidRPr="006F2DC5">
        <w:rPr>
          <w:rFonts w:ascii="Arial" w:eastAsia="Arial" w:hAnsi="Arial" w:cs="Arial"/>
          <w:color w:val="000000"/>
          <w:sz w:val="20"/>
          <w:lang w:val="es-MX" w:eastAsia="es-MX"/>
        </w:rPr>
        <w:t xml:space="preserve">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es de orden público, interés social, observancia general y tiene por objeto regular la forma de organización, funcionamiento y ejercicio de las atribuciones de la Fiscalía General de Justicia del Estado, para el despacho de los asuntos que son competencia del Ministerio Público, en términos de la Constitución Política de los Estados Unidos Mexicanos, la Constitución Política del Estado de Tamaulipas, los Tratados Internacionales de los que el Estado Mexicano sea parte y demás legislación aplicable.</w:t>
      </w:r>
    </w:p>
    <w:p w:rsidR="00180F07" w:rsidRPr="00547BE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 </w:t>
      </w:r>
      <w:r w:rsidRPr="006F2DC5">
        <w:rPr>
          <w:rFonts w:ascii="Arial" w:eastAsia="Arial" w:hAnsi="Arial" w:cs="Arial"/>
          <w:color w:val="000000"/>
          <w:sz w:val="20"/>
          <w:lang w:val="es-MX" w:eastAsia="es-MX"/>
        </w:rPr>
        <w:t>Para los efectos, aplicación e interpretación de esta ley se entenderá por:</w:t>
      </w: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color w:val="000000"/>
          <w:sz w:val="8"/>
          <w:lang w:val="es-MX" w:eastAsia="es-MX"/>
        </w:rPr>
      </w:pPr>
    </w:p>
    <w:p w:rsidR="00180F07" w:rsidRPr="006F2DC5"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Código Nacional:</w:t>
      </w:r>
      <w:r w:rsidRPr="006F2DC5">
        <w:rPr>
          <w:rFonts w:ascii="Arial" w:eastAsia="Arial" w:hAnsi="Arial" w:cs="Arial"/>
          <w:color w:val="000000"/>
          <w:sz w:val="20"/>
          <w:lang w:val="es-MX" w:eastAsia="es-MX"/>
        </w:rPr>
        <w:t xml:space="preserve"> El Código Nacional de Procedimientos Penales;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Código Penal:</w:t>
      </w:r>
      <w:r w:rsidRPr="006F2DC5">
        <w:rPr>
          <w:rFonts w:ascii="Arial" w:eastAsia="Arial" w:hAnsi="Arial" w:cs="Arial"/>
          <w:color w:val="000000"/>
          <w:sz w:val="20"/>
          <w:lang w:val="es-MX" w:eastAsia="es-MX"/>
        </w:rPr>
        <w:t xml:space="preserve"> El Código Penal para 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Congreso:</w:t>
      </w:r>
      <w:r w:rsidRPr="006F2DC5">
        <w:rPr>
          <w:rFonts w:ascii="Arial" w:eastAsia="Arial" w:hAnsi="Arial" w:cs="Arial"/>
          <w:color w:val="000000"/>
          <w:sz w:val="20"/>
          <w:lang w:val="es-MX" w:eastAsia="es-MX"/>
        </w:rPr>
        <w:t xml:space="preserve"> Al Congreso del Estado Libre y Soberano de Tamaulipas, depositario del Poder Legislativo;</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Consejo de Fiscales:</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Al ó</w:t>
      </w:r>
      <w:r w:rsidRPr="006F2DC5">
        <w:rPr>
          <w:rFonts w:ascii="Arial" w:eastAsia="Arial" w:hAnsi="Arial" w:cs="Arial"/>
          <w:color w:val="000000"/>
          <w:sz w:val="20"/>
          <w:lang w:val="es-MX" w:eastAsia="es-MX"/>
        </w:rPr>
        <w:t>rgano colegiado encargado de la administración, vigilancia y disciplina de la Fiscalía General y rector del Servicio Profesional de Carrera;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Constitución General: </w:t>
      </w:r>
      <w:r w:rsidRPr="006F2DC5">
        <w:rPr>
          <w:rFonts w:ascii="Arial" w:eastAsia="Arial" w:hAnsi="Arial" w:cs="Arial"/>
          <w:color w:val="000000"/>
          <w:sz w:val="20"/>
          <w:lang w:val="es-MX" w:eastAsia="es-MX"/>
        </w:rPr>
        <w:t>La Constitución Política de los Estados Unidos Mexicanos;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Constitución del Estado:</w:t>
      </w:r>
      <w:r w:rsidRPr="006F2DC5">
        <w:rPr>
          <w:rFonts w:ascii="Arial" w:eastAsia="Arial" w:hAnsi="Arial" w:cs="Arial"/>
          <w:color w:val="000000"/>
          <w:sz w:val="20"/>
          <w:lang w:val="es-MX" w:eastAsia="es-MX"/>
        </w:rPr>
        <w:t xml:space="preserve"> La Constitución Política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w:t>
      </w:r>
      <w:r w:rsidRPr="006F2DC5">
        <w:rPr>
          <w:rFonts w:ascii="Arial" w:eastAsia="Arial" w:hAnsi="Arial" w:cs="Arial"/>
          <w:color w:val="000000"/>
          <w:sz w:val="20"/>
          <w:lang w:val="es-MX" w:eastAsia="es-MX"/>
        </w:rPr>
        <w:t xml:space="preserve"> El nombrado por acuerdo de la persona titular de la Fiscalía General para asuntos específicos y de carácter temporal;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Fiscal Especializado:</w:t>
      </w:r>
      <w:r w:rsidRPr="006F2DC5">
        <w:rPr>
          <w:rFonts w:ascii="Arial" w:eastAsia="Arial" w:hAnsi="Arial" w:cs="Arial"/>
          <w:color w:val="000000"/>
          <w:sz w:val="20"/>
          <w:lang w:val="es-MX" w:eastAsia="es-MX"/>
        </w:rPr>
        <w:t xml:space="preserve"> El Fiscal que ejerce las facultades del Ministerio Público en determinada materia, quién gozará de plena autonomía jurídica, técnica y funcional;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Fiscalía General:</w:t>
      </w:r>
      <w:r w:rsidRPr="006F2DC5">
        <w:rPr>
          <w:rFonts w:ascii="Arial" w:eastAsia="Arial" w:hAnsi="Arial" w:cs="Arial"/>
          <w:color w:val="000000"/>
          <w:sz w:val="20"/>
          <w:lang w:val="es-MX" w:eastAsia="es-MX"/>
        </w:rPr>
        <w:t xml:space="preserv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Ley: </w:t>
      </w:r>
      <w:r w:rsidRPr="006F2DC5">
        <w:rPr>
          <w:rFonts w:ascii="Arial" w:eastAsia="Arial" w:hAnsi="Arial" w:cs="Arial"/>
          <w:color w:val="000000"/>
          <w:sz w:val="20"/>
          <w:lang w:val="es-MX" w:eastAsia="es-MX"/>
        </w:rPr>
        <w:t>Ley Orgánica de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Ministerio Público:</w:t>
      </w:r>
      <w:r w:rsidRPr="006F2DC5">
        <w:rPr>
          <w:rFonts w:ascii="Arial" w:eastAsia="Arial" w:hAnsi="Arial" w:cs="Arial"/>
          <w:color w:val="000000"/>
          <w:sz w:val="20"/>
          <w:lang w:val="es-MX" w:eastAsia="es-MX"/>
        </w:rPr>
        <w:t xml:space="preserve"> La institución encargada de la prevención, investigación y persecución de los delitos, en términos de las disposiciones constitucionales aplicables;</w:t>
      </w:r>
    </w:p>
    <w:p w:rsidR="00180F07" w:rsidRPr="00CD15CB" w:rsidRDefault="00CD15CB"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CD15CB">
        <w:rPr>
          <w:rFonts w:ascii="Arial" w:hAnsi="Arial" w:cs="Arial"/>
          <w:b/>
          <w:spacing w:val="-4"/>
          <w:sz w:val="20"/>
        </w:rPr>
        <w:t>Peritos:</w:t>
      </w:r>
      <w:r w:rsidRPr="00CD15CB">
        <w:rPr>
          <w:rFonts w:ascii="Arial" w:hAnsi="Arial" w:cs="Arial"/>
          <w:spacing w:val="-4"/>
          <w:sz w:val="20"/>
        </w:rPr>
        <w:t xml:space="preserve"> Las personas </w:t>
      </w:r>
      <w:r w:rsidRPr="00CD15CB">
        <w:rPr>
          <w:rFonts w:ascii="Arial" w:hAnsi="Arial" w:cs="Arial"/>
          <w:spacing w:val="-3"/>
          <w:sz w:val="20"/>
        </w:rPr>
        <w:t xml:space="preserve">con </w:t>
      </w:r>
      <w:r w:rsidRPr="00CD15CB">
        <w:rPr>
          <w:rFonts w:ascii="Arial" w:hAnsi="Arial" w:cs="Arial"/>
          <w:spacing w:val="-4"/>
          <w:sz w:val="20"/>
        </w:rPr>
        <w:t xml:space="preserve">conocimientos especiales </w:t>
      </w:r>
      <w:r w:rsidRPr="00CD15CB">
        <w:rPr>
          <w:rFonts w:ascii="Arial" w:hAnsi="Arial" w:cs="Arial"/>
          <w:sz w:val="20"/>
        </w:rPr>
        <w:t xml:space="preserve">de </w:t>
      </w:r>
      <w:r w:rsidRPr="00CD15CB">
        <w:rPr>
          <w:rFonts w:ascii="Arial" w:hAnsi="Arial" w:cs="Arial"/>
          <w:spacing w:val="-3"/>
          <w:sz w:val="20"/>
        </w:rPr>
        <w:t xml:space="preserve">la </w:t>
      </w:r>
      <w:r w:rsidRPr="00CD15CB">
        <w:rPr>
          <w:rFonts w:ascii="Arial" w:hAnsi="Arial" w:cs="Arial"/>
          <w:spacing w:val="-4"/>
          <w:sz w:val="20"/>
        </w:rPr>
        <w:t xml:space="preserve">ciencia, arte, técnica, oficio </w:t>
      </w:r>
      <w:r w:rsidRPr="00CD15CB">
        <w:rPr>
          <w:rFonts w:ascii="Arial" w:hAnsi="Arial" w:cs="Arial"/>
          <w:sz w:val="20"/>
        </w:rPr>
        <w:t xml:space="preserve">o </w:t>
      </w:r>
      <w:r w:rsidRPr="00CD15CB">
        <w:rPr>
          <w:rFonts w:ascii="Arial" w:hAnsi="Arial" w:cs="Arial"/>
          <w:spacing w:val="-4"/>
          <w:sz w:val="20"/>
        </w:rPr>
        <w:t xml:space="preserve">industria </w:t>
      </w:r>
      <w:r w:rsidRPr="00CD15CB">
        <w:rPr>
          <w:rFonts w:ascii="Arial" w:hAnsi="Arial" w:cs="Arial"/>
          <w:sz w:val="20"/>
        </w:rPr>
        <w:t xml:space="preserve">de </w:t>
      </w:r>
      <w:r w:rsidRPr="00CD15CB">
        <w:rPr>
          <w:rFonts w:ascii="Arial" w:hAnsi="Arial" w:cs="Arial"/>
          <w:spacing w:val="-3"/>
          <w:sz w:val="20"/>
        </w:rPr>
        <w:t xml:space="preserve">que </w:t>
      </w:r>
      <w:r w:rsidRPr="00CD15CB">
        <w:rPr>
          <w:rFonts w:ascii="Arial" w:hAnsi="Arial" w:cs="Arial"/>
          <w:spacing w:val="-4"/>
          <w:sz w:val="20"/>
        </w:rPr>
        <w:t xml:space="preserve">se </w:t>
      </w:r>
      <w:r w:rsidRPr="00CD15CB">
        <w:rPr>
          <w:rFonts w:ascii="Arial" w:hAnsi="Arial" w:cs="Arial"/>
          <w:spacing w:val="-5"/>
          <w:sz w:val="20"/>
        </w:rPr>
        <w:t>trate;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Policía: </w:t>
      </w:r>
      <w:r w:rsidRPr="006F2DC5">
        <w:rPr>
          <w:rFonts w:ascii="Arial" w:eastAsia="Arial" w:hAnsi="Arial" w:cs="Arial"/>
          <w:color w:val="000000"/>
          <w:sz w:val="20"/>
          <w:lang w:val="es-MX" w:eastAsia="es-MX"/>
        </w:rPr>
        <w:t>La Policía Ministerial, así como la de Investigación de la Fiscalía General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Policía de Investigación:</w:t>
      </w:r>
      <w:r w:rsidRPr="006F2DC5">
        <w:rPr>
          <w:rFonts w:ascii="Arial" w:eastAsia="Arial" w:hAnsi="Arial" w:cs="Arial"/>
          <w:color w:val="000000"/>
          <w:sz w:val="20"/>
          <w:lang w:val="es-MX" w:eastAsia="es-MX"/>
        </w:rPr>
        <w:t xml:space="preserve"> La Policía adscrita a la Fiscalía General y considerados de manera particular, los agentes que forman parte de ella;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Reglamento:</w:t>
      </w:r>
      <w:r w:rsidRPr="006F2DC5">
        <w:rPr>
          <w:rFonts w:ascii="Arial" w:eastAsia="Arial" w:hAnsi="Arial" w:cs="Arial"/>
          <w:color w:val="000000"/>
          <w:sz w:val="20"/>
          <w:lang w:val="es-MX" w:eastAsia="es-MX"/>
        </w:rPr>
        <w:t xml:space="preserve"> Reglamento de la Ley Orgánica de la Fiscalía General de Justicia del Estado de Tamaulipas; y</w:t>
      </w:r>
    </w:p>
    <w:p w:rsidR="00180F07" w:rsidRPr="006F2DC5"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Servicio de Carrera: </w:t>
      </w:r>
      <w:r w:rsidRPr="006F2DC5">
        <w:rPr>
          <w:rFonts w:ascii="Arial" w:eastAsia="Arial" w:hAnsi="Arial" w:cs="Arial"/>
          <w:color w:val="000000"/>
          <w:sz w:val="20"/>
          <w:lang w:val="es-MX" w:eastAsia="es-MX"/>
        </w:rPr>
        <w:t xml:space="preserve">El Servicio Profesional de Carrera Ministerial, Policial, Pericial y de Justicia Alternativa. </w:t>
      </w:r>
    </w:p>
    <w:p w:rsidR="00180F07" w:rsidRPr="0024695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Artículo 3.</w:t>
      </w:r>
      <w:r w:rsidRPr="006F2DC5">
        <w:rPr>
          <w:rFonts w:ascii="Arial" w:eastAsia="Arial" w:hAnsi="Arial" w:cs="Arial"/>
          <w:sz w:val="20"/>
          <w:lang w:val="es-MX" w:eastAsia="es-MX"/>
        </w:rPr>
        <w:t xml:space="preserve"> La Fiscalía General tendrá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en particular y de la sociedad en general.</w:t>
      </w:r>
    </w:p>
    <w:p w:rsidR="00180F07" w:rsidRPr="0024695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DE LA FISCALÍA GENERAL</w:t>
      </w:r>
    </w:p>
    <w:p w:rsidR="00180F07" w:rsidRPr="00547BE9" w:rsidRDefault="00180F07" w:rsidP="006F2DC5">
      <w:pPr>
        <w:pBdr>
          <w:top w:val="nil"/>
          <w:left w:val="nil"/>
          <w:bottom w:val="nil"/>
          <w:right w:val="nil"/>
          <w:between w:val="nil"/>
        </w:pBdr>
        <w:jc w:val="both"/>
        <w:rPr>
          <w:rFonts w:ascii="Arial" w:eastAsia="Arial" w:hAnsi="Arial" w:cs="Arial"/>
          <w:color w:val="000000"/>
          <w:sz w:val="2"/>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 </w:t>
      </w:r>
      <w:r w:rsidRPr="006F2DC5">
        <w:rPr>
          <w:rFonts w:ascii="Arial" w:eastAsia="Arial" w:hAnsi="Arial" w:cs="Arial"/>
          <w:color w:val="000000"/>
          <w:sz w:val="20"/>
          <w:lang w:val="es-MX" w:eastAsia="es-MX"/>
        </w:rPr>
        <w:t>El Ministerio Público se organizará en una Fiscalía General como organismo público constitucionalmente autónomo del Estado, dotado de personalidad jurídica y patrimonio propio, con autonomía administrativa, técnica, operativa y presupuestal; para emitir las reglas conforme a las cuales actuará y organizará su gobierno interno, cuyas funciones no podrán ser interferidas, ni restringidas por ninguna otra autoridad; estará a cargo de un Fiscal General, quien será el encargado de su conducción y desempeño, de conformidad con la normatividad aplicable, y será superior jerárquico de todo el personal integrante de la misma.</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w:t>
      </w:r>
      <w:r w:rsidRPr="006F2DC5">
        <w:rPr>
          <w:rFonts w:ascii="Arial" w:eastAsia="Arial" w:hAnsi="Arial" w:cs="Arial"/>
          <w:color w:val="000000"/>
          <w:sz w:val="20"/>
          <w:lang w:val="es-MX" w:eastAsia="es-MX"/>
        </w:rPr>
        <w:t xml:space="preserve"> Corresponde a la Fiscalía General:</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y perseguir los delitos;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Ejercer la acción penal;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Procurar la reparación del daño de las víctimas;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y, en su caso, promover la implementación de medidas de protección a favor de las víctimas, testigos u otros sujetos procesales;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en el proceso de ejecución penal; </w:t>
      </w:r>
    </w:p>
    <w:p w:rsidR="00180F07" w:rsidRPr="006F2DC5" w:rsidRDefault="00180F07" w:rsidP="00246959">
      <w:pPr>
        <w:numPr>
          <w:ilvl w:val="0"/>
          <w:numId w:val="11"/>
        </w:numPr>
        <w:spacing w:before="200"/>
        <w:ind w:left="567" w:hanging="567"/>
        <w:rPr>
          <w:rFonts w:ascii="Arial" w:eastAsia="Arial" w:hAnsi="Arial" w:cs="Arial"/>
          <w:sz w:val="20"/>
          <w:lang w:val="es-MX" w:eastAsia="es-MX"/>
        </w:rPr>
      </w:pPr>
      <w:r w:rsidRPr="006F2DC5">
        <w:rPr>
          <w:rFonts w:ascii="Arial" w:eastAsia="Arial" w:hAnsi="Arial" w:cs="Arial"/>
          <w:sz w:val="20"/>
          <w:lang w:val="es-MX" w:eastAsia="es-MX"/>
        </w:rPr>
        <w:t>Intervenir como representante social en los procesos en materia civiles y familiares;</w:t>
      </w:r>
    </w:p>
    <w:p w:rsidR="00813BF9"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las acciones de inconstitucionalidad o c</w:t>
      </w:r>
      <w:r w:rsidR="00813BF9">
        <w:rPr>
          <w:rFonts w:ascii="Arial" w:eastAsia="Arial" w:hAnsi="Arial" w:cs="Arial"/>
          <w:sz w:val="20"/>
          <w:lang w:val="es-MX" w:eastAsia="es-MX"/>
        </w:rPr>
        <w:t xml:space="preserve">ontroversias constitucionales; </w:t>
      </w:r>
    </w:p>
    <w:p w:rsidR="00813BF9" w:rsidRPr="008763C4" w:rsidRDefault="00180F07" w:rsidP="00246959">
      <w:pPr>
        <w:keepLines/>
        <w:ind w:right="50"/>
        <w:jc w:val="right"/>
        <w:rPr>
          <w:rFonts w:ascii="Arial" w:hAnsi="Arial" w:cs="Arial"/>
          <w:b/>
          <w:i/>
          <w:kern w:val="28"/>
          <w:sz w:val="16"/>
          <w:szCs w:val="16"/>
          <w:lang w:val="es-MX"/>
        </w:rPr>
      </w:pPr>
      <w:r w:rsidRPr="006F2DC5">
        <w:rPr>
          <w:rFonts w:ascii="Arial" w:eastAsia="Arial" w:hAnsi="Arial" w:cs="Arial"/>
          <w:sz w:val="20"/>
          <w:lang w:val="es-MX" w:eastAsia="es-MX"/>
        </w:rPr>
        <w:t xml:space="preserve"> </w:t>
      </w:r>
      <w:r w:rsidR="00813BF9" w:rsidRPr="008763C4">
        <w:rPr>
          <w:rFonts w:ascii="Arial" w:hAnsi="Arial" w:cs="Arial"/>
          <w:b/>
          <w:i/>
          <w:kern w:val="28"/>
          <w:sz w:val="16"/>
          <w:szCs w:val="16"/>
          <w:lang w:val="es-MX"/>
        </w:rPr>
        <w:t>Fracción  reformada, P.O. Edición Vespertina Extraordinario No. 11, del 1 de julio de 2022.</w:t>
      </w:r>
    </w:p>
    <w:p w:rsidR="00180F07" w:rsidRDefault="006D326F" w:rsidP="00246959">
      <w:pPr>
        <w:jc w:val="right"/>
        <w:rPr>
          <w:rFonts w:ascii="Arial" w:eastAsia="Calibri" w:hAnsi="Arial" w:cs="Arial"/>
          <w:b/>
          <w:i/>
          <w:color w:val="000000"/>
          <w:sz w:val="16"/>
          <w:szCs w:val="16"/>
        </w:rPr>
      </w:pPr>
      <w:hyperlink r:id="rId10" w:history="1">
        <w:r w:rsidR="00813BF9" w:rsidRPr="008763C4">
          <w:rPr>
            <w:rStyle w:val="Hipervnculo"/>
            <w:rFonts w:ascii="Arial" w:eastAsia="Calibri" w:hAnsi="Arial" w:cs="Arial"/>
            <w:b/>
            <w:i/>
            <w:sz w:val="16"/>
            <w:szCs w:val="16"/>
          </w:rPr>
          <w:t>https://po.tamaulipas.gob.mx/wp-content/uploads/2022/07/cxlvii-Ext.No_.11-010722F-EV.pdf</w:t>
        </w:r>
      </w:hyperlink>
    </w:p>
    <w:p w:rsidR="008A5689" w:rsidRPr="008A5689" w:rsidRDefault="008A5689" w:rsidP="00246959">
      <w:pPr>
        <w:jc w:val="right"/>
        <w:rPr>
          <w:rFonts w:ascii="Arial" w:eastAsia="Calibri" w:hAnsi="Arial" w:cs="Arial"/>
          <w:b/>
          <w:i/>
          <w:color w:val="000000"/>
          <w:sz w:val="2"/>
          <w:szCs w:val="16"/>
        </w:rPr>
      </w:pPr>
    </w:p>
    <w:p w:rsidR="008A5689" w:rsidRPr="008A5689" w:rsidRDefault="0006526C" w:rsidP="00246959">
      <w:pPr>
        <w:numPr>
          <w:ilvl w:val="0"/>
          <w:numId w:val="11"/>
        </w:numPr>
        <w:spacing w:before="200"/>
        <w:ind w:left="567" w:hanging="567"/>
        <w:jc w:val="both"/>
        <w:rPr>
          <w:rFonts w:ascii="Arial" w:eastAsia="Arial" w:hAnsi="Arial" w:cs="Arial"/>
          <w:sz w:val="20"/>
          <w:lang w:val="es-MX" w:eastAsia="es-MX"/>
        </w:rPr>
      </w:pPr>
      <w:r>
        <w:rPr>
          <w:rFonts w:ascii="Arial" w:hAnsi="Arial" w:cs="Arial"/>
          <w:sz w:val="20"/>
        </w:rPr>
        <w:t>Se deroga (Decreto No. 65-500, P. O. Edición Vespertina del 22 de Diciembre de 2022.)</w:t>
      </w:r>
    </w:p>
    <w:p w:rsidR="008A5689" w:rsidRPr="008A5689" w:rsidRDefault="008A568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sidR="00246959">
        <w:rPr>
          <w:rFonts w:ascii="Arial" w:hAnsi="Arial" w:cs="Arial"/>
          <w:b/>
          <w:i/>
          <w:kern w:val="28"/>
          <w:sz w:val="16"/>
          <w:szCs w:val="16"/>
          <w:lang w:val="es-MX"/>
        </w:rPr>
        <w:t xml:space="preserve"> adicionada</w:t>
      </w:r>
      <w:r w:rsidRPr="008A5689">
        <w:rPr>
          <w:rFonts w:ascii="Arial" w:hAnsi="Arial" w:cs="Arial"/>
          <w:b/>
          <w:i/>
          <w:kern w:val="28"/>
          <w:sz w:val="16"/>
          <w:szCs w:val="16"/>
          <w:lang w:val="es-MX"/>
        </w:rPr>
        <w:t>, P.O. Edición Vespertina Extraordinario No. 11, del 1 de julio de 2022.</w:t>
      </w:r>
    </w:p>
    <w:p w:rsidR="008A5689" w:rsidRDefault="006D326F" w:rsidP="00246959">
      <w:pPr>
        <w:pStyle w:val="Prrafodelista"/>
        <w:ind w:left="720"/>
        <w:jc w:val="right"/>
        <w:rPr>
          <w:rStyle w:val="Hipervnculo"/>
          <w:rFonts w:ascii="Arial" w:eastAsia="Calibri" w:hAnsi="Arial" w:cs="Arial"/>
          <w:b/>
          <w:i/>
          <w:sz w:val="16"/>
          <w:szCs w:val="16"/>
        </w:rPr>
      </w:pPr>
      <w:hyperlink r:id="rId11" w:history="1">
        <w:r w:rsidR="008A5689" w:rsidRPr="008A5689">
          <w:rPr>
            <w:rStyle w:val="Hipervnculo"/>
            <w:rFonts w:ascii="Arial" w:eastAsia="Calibri" w:hAnsi="Arial" w:cs="Arial"/>
            <w:b/>
            <w:i/>
            <w:sz w:val="16"/>
            <w:szCs w:val="16"/>
          </w:rPr>
          <w:t>https://po.tamaulipas.gob.mx/wp-content/uploads/2022/07/cxlvii-Ext.No_.11-010722F-EV.pdf</w:t>
        </w:r>
      </w:hyperlink>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6526C" w:rsidRPr="0006526C" w:rsidRDefault="006D326F" w:rsidP="0006526C">
      <w:pPr>
        <w:pStyle w:val="Prrafodelista"/>
        <w:autoSpaceDE w:val="0"/>
        <w:autoSpaceDN w:val="0"/>
        <w:adjustRightInd w:val="0"/>
        <w:ind w:left="1004"/>
        <w:jc w:val="right"/>
        <w:rPr>
          <w:rFonts w:ascii="Arial" w:hAnsi="Arial" w:cs="Arial"/>
          <w:b/>
          <w:i/>
          <w:sz w:val="16"/>
          <w:szCs w:val="16"/>
          <w:lang w:val="es-MX"/>
        </w:rPr>
      </w:pPr>
      <w:hyperlink r:id="rId12" w:history="1">
        <w:r w:rsidR="0006526C" w:rsidRPr="00AC4E3D">
          <w:rPr>
            <w:rStyle w:val="Hipervnculo"/>
            <w:rFonts w:ascii="Arial" w:hAnsi="Arial" w:cs="Arial"/>
            <w:b/>
            <w:i/>
            <w:sz w:val="16"/>
            <w:szCs w:val="16"/>
            <w:lang w:val="es-MX"/>
          </w:rPr>
          <w:t>https://po.tamaulipas.gob.mx/wp-content/uploads/2022/12/cxlvii-153-221222-EV.pdf</w:t>
        </w:r>
      </w:hyperlink>
    </w:p>
    <w:p w:rsidR="008A5689" w:rsidRPr="008A5689" w:rsidRDefault="008A5689" w:rsidP="00246959">
      <w:pPr>
        <w:pStyle w:val="Prrafodelista"/>
        <w:ind w:left="720"/>
        <w:jc w:val="right"/>
        <w:rPr>
          <w:rFonts w:ascii="Arial" w:eastAsia="Calibri" w:hAnsi="Arial" w:cs="Arial"/>
          <w:b/>
          <w:i/>
          <w:color w:val="000000"/>
          <w:sz w:val="16"/>
          <w:szCs w:val="16"/>
        </w:rPr>
      </w:pPr>
    </w:p>
    <w:p w:rsidR="008A5689" w:rsidRPr="008A5689" w:rsidRDefault="008A5689" w:rsidP="00246959">
      <w:pPr>
        <w:ind w:left="567"/>
        <w:jc w:val="right"/>
        <w:rPr>
          <w:rFonts w:ascii="Arial" w:eastAsia="Arial" w:hAnsi="Arial" w:cs="Arial"/>
          <w:sz w:val="2"/>
          <w:lang w:val="es-MX" w:eastAsia="es-MX"/>
        </w:rPr>
      </w:pPr>
    </w:p>
    <w:p w:rsidR="008A5689" w:rsidRDefault="008A5689"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246959" w:rsidRDefault="0024695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Pr>
          <w:rFonts w:ascii="Arial" w:hAnsi="Arial" w:cs="Arial"/>
          <w:b/>
          <w:i/>
          <w:kern w:val="28"/>
          <w:sz w:val="16"/>
          <w:szCs w:val="16"/>
          <w:lang w:val="es-MX"/>
        </w:rPr>
        <w:t xml:space="preserve"> recorrida</w:t>
      </w:r>
      <w:r w:rsidRPr="008A5689">
        <w:rPr>
          <w:rFonts w:ascii="Arial" w:hAnsi="Arial" w:cs="Arial"/>
          <w:b/>
          <w:i/>
          <w:kern w:val="28"/>
          <w:sz w:val="16"/>
          <w:szCs w:val="16"/>
          <w:lang w:val="es-MX"/>
        </w:rPr>
        <w:t>, P.O. Edición Vespertina Extraordinario No. 11, del 1 de julio de 2022.</w:t>
      </w:r>
    </w:p>
    <w:p w:rsidR="008A5689" w:rsidRPr="00246959" w:rsidRDefault="006D326F" w:rsidP="00246959">
      <w:pPr>
        <w:pStyle w:val="Prrafodelista"/>
        <w:keepLines/>
        <w:ind w:left="720" w:right="50"/>
        <w:jc w:val="right"/>
        <w:rPr>
          <w:rFonts w:ascii="Arial" w:hAnsi="Arial" w:cs="Arial"/>
          <w:b/>
          <w:i/>
          <w:kern w:val="28"/>
          <w:sz w:val="16"/>
          <w:szCs w:val="16"/>
          <w:lang w:val="es-MX"/>
        </w:rPr>
      </w:pPr>
      <w:hyperlink r:id="rId13" w:history="1">
        <w:r w:rsidR="00246959" w:rsidRPr="00246959">
          <w:rPr>
            <w:rStyle w:val="Hipervnculo"/>
            <w:rFonts w:ascii="Arial" w:eastAsia="Calibri" w:hAnsi="Arial" w:cs="Arial"/>
            <w:b/>
            <w:i/>
            <w:sz w:val="16"/>
            <w:szCs w:val="16"/>
          </w:rPr>
          <w:t>https://po.tamaulipas.gob.mx/wp-content/uploads/2022/07/cxlvii-Ext.No_.11-010722F-EV.pdf</w:t>
        </w:r>
      </w:hyperlink>
    </w:p>
    <w:p w:rsidR="00180F07" w:rsidRPr="00246959" w:rsidRDefault="00180F07" w:rsidP="00246959">
      <w:pPr>
        <w:pBdr>
          <w:top w:val="nil"/>
          <w:left w:val="nil"/>
          <w:bottom w:val="nil"/>
          <w:right w:val="nil"/>
          <w:between w:val="nil"/>
        </w:pBdr>
        <w:ind w:left="567" w:hanging="567"/>
        <w:jc w:val="right"/>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w:t>
      </w:r>
      <w:r w:rsidRPr="006F2DC5">
        <w:rPr>
          <w:rFonts w:ascii="Arial" w:eastAsia="Arial" w:hAnsi="Arial" w:cs="Arial"/>
          <w:color w:val="000000"/>
          <w:sz w:val="20"/>
          <w:lang w:val="es-MX" w:eastAsia="es-MX"/>
        </w:rPr>
        <w:t xml:space="preserve"> Para el despacho de sus asuntos contará con servidores públicos con funciones de Ministerio Público, los cuales serán:</w:t>
      </w:r>
    </w:p>
    <w:p w:rsidR="00180F07" w:rsidRPr="00246959" w:rsidRDefault="00180F07" w:rsidP="006F2DC5">
      <w:pPr>
        <w:pBdr>
          <w:top w:val="nil"/>
          <w:left w:val="nil"/>
          <w:bottom w:val="nil"/>
          <w:right w:val="nil"/>
          <w:between w:val="nil"/>
        </w:pBdr>
        <w:ind w:left="720"/>
        <w:jc w:val="both"/>
        <w:rPr>
          <w:rFonts w:ascii="Arial" w:eastAsia="Arial" w:hAnsi="Arial" w:cs="Arial"/>
          <w:color w:val="000000"/>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547BE9" w:rsidRPr="00547BE9" w:rsidRDefault="00547BE9" w:rsidP="00547BE9">
      <w:pPr>
        <w:ind w:left="567"/>
        <w:jc w:val="both"/>
        <w:rPr>
          <w:rFonts w:ascii="Arial" w:eastAsia="Arial" w:hAnsi="Arial" w:cs="Arial"/>
          <w:sz w:val="6"/>
          <w:lang w:val="es-MX" w:eastAsia="es-MX"/>
        </w:rPr>
      </w:pPr>
    </w:p>
    <w:p w:rsidR="00547BE9" w:rsidRPr="00547BE9" w:rsidRDefault="00547BE9" w:rsidP="00547BE9">
      <w:pPr>
        <w:ind w:left="567"/>
        <w:jc w:val="both"/>
        <w:rPr>
          <w:rFonts w:ascii="Arial" w:eastAsia="Arial" w:hAnsi="Arial" w:cs="Arial"/>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Vicefiscales</w:t>
      </w:r>
      <w:proofErr w:type="spellEnd"/>
      <w:r w:rsidRPr="006F2DC5">
        <w:rPr>
          <w:rFonts w:ascii="Arial" w:eastAsia="Arial" w:hAnsi="Arial" w:cs="Arial"/>
          <w:sz w:val="20"/>
          <w:lang w:val="es-MX" w:eastAsia="es-MX"/>
        </w:rPr>
        <w:t>;</w:t>
      </w:r>
    </w:p>
    <w:p w:rsidR="00547BE9" w:rsidRPr="00547BE9" w:rsidRDefault="00547BE9" w:rsidP="00547BE9">
      <w:pPr>
        <w:ind w:left="567"/>
        <w:jc w:val="both"/>
        <w:rPr>
          <w:rFonts w:ascii="Arial" w:eastAsia="Arial" w:hAnsi="Arial" w:cs="Arial"/>
          <w:sz w:val="14"/>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Especializados;</w:t>
      </w:r>
    </w:p>
    <w:p w:rsidR="00547BE9" w:rsidRPr="00547BE9" w:rsidRDefault="00547BE9" w:rsidP="00547BE9">
      <w:pPr>
        <w:jc w:val="both"/>
        <w:rPr>
          <w:rFonts w:ascii="Arial" w:eastAsia="Arial" w:hAnsi="Arial" w:cs="Arial"/>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de Distrito;</w:t>
      </w:r>
    </w:p>
    <w:p w:rsidR="00547BE9" w:rsidRPr="00547BE9" w:rsidRDefault="00547BE9" w:rsidP="00547BE9">
      <w:pPr>
        <w:jc w:val="both"/>
        <w:rPr>
          <w:rFonts w:ascii="Arial" w:eastAsia="Arial" w:hAnsi="Arial" w:cs="Arial"/>
          <w:sz w:val="12"/>
          <w:lang w:val="es-MX" w:eastAsia="es-MX"/>
        </w:rPr>
      </w:pPr>
    </w:p>
    <w:p w:rsidR="00547BE9"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Fiscales Especiales; </w:t>
      </w:r>
    </w:p>
    <w:p w:rsidR="00547BE9" w:rsidRPr="00547BE9" w:rsidRDefault="00547BE9" w:rsidP="00547BE9">
      <w:pPr>
        <w:jc w:val="both"/>
        <w:rPr>
          <w:rFonts w:ascii="Arial" w:eastAsia="Arial" w:hAnsi="Arial" w:cs="Arial"/>
          <w:sz w:val="12"/>
          <w:lang w:val="es-MX" w:eastAsia="es-MX"/>
        </w:rPr>
      </w:pPr>
    </w:p>
    <w:p w:rsidR="00BD454E" w:rsidRPr="00547BE9" w:rsidRDefault="00BD454E" w:rsidP="00547BE9">
      <w:pPr>
        <w:numPr>
          <w:ilvl w:val="0"/>
          <w:numId w:val="12"/>
        </w:numPr>
        <w:ind w:left="567" w:hanging="567"/>
        <w:jc w:val="both"/>
        <w:rPr>
          <w:rFonts w:ascii="Arial" w:eastAsia="Arial" w:hAnsi="Arial" w:cs="Arial"/>
          <w:sz w:val="20"/>
          <w:lang w:val="es-MX" w:eastAsia="es-MX"/>
        </w:rPr>
      </w:pPr>
      <w:r w:rsidRPr="00BD454E">
        <w:rPr>
          <w:rFonts w:ascii="Arial" w:hAnsi="Arial" w:cs="Arial"/>
          <w:spacing w:val="-4"/>
          <w:sz w:val="20"/>
        </w:rPr>
        <w:t xml:space="preserve">Las </w:t>
      </w:r>
      <w:r w:rsidRPr="00BD454E">
        <w:rPr>
          <w:rFonts w:ascii="Arial" w:hAnsi="Arial" w:cs="Arial"/>
          <w:sz w:val="20"/>
        </w:rPr>
        <w:t xml:space="preserve">y </w:t>
      </w:r>
      <w:r w:rsidRPr="00BD454E">
        <w:rPr>
          <w:rFonts w:ascii="Arial" w:hAnsi="Arial" w:cs="Arial"/>
          <w:spacing w:val="-4"/>
          <w:sz w:val="20"/>
        </w:rPr>
        <w:t xml:space="preserve">los </w:t>
      </w:r>
      <w:r w:rsidRPr="00BD454E">
        <w:rPr>
          <w:rFonts w:ascii="Arial" w:hAnsi="Arial" w:cs="Arial"/>
          <w:spacing w:val="-5"/>
          <w:sz w:val="20"/>
        </w:rPr>
        <w:t xml:space="preserve">servidores públicos </w:t>
      </w:r>
      <w:r w:rsidRPr="00BD454E">
        <w:rPr>
          <w:rFonts w:ascii="Arial" w:hAnsi="Arial" w:cs="Arial"/>
          <w:spacing w:val="-4"/>
          <w:sz w:val="20"/>
        </w:rPr>
        <w:t xml:space="preserve">que tengan bajo </w:t>
      </w:r>
      <w:r w:rsidRPr="00BD454E">
        <w:rPr>
          <w:rFonts w:ascii="Arial" w:hAnsi="Arial" w:cs="Arial"/>
          <w:spacing w:val="-3"/>
          <w:sz w:val="20"/>
        </w:rPr>
        <w:t xml:space="preserve">su </w:t>
      </w:r>
      <w:r w:rsidRPr="00BD454E">
        <w:rPr>
          <w:rFonts w:ascii="Arial" w:hAnsi="Arial" w:cs="Arial"/>
          <w:spacing w:val="-4"/>
          <w:sz w:val="20"/>
        </w:rPr>
        <w:t xml:space="preserve">mando agentes del Ministerio </w:t>
      </w:r>
      <w:r w:rsidRPr="00BD454E">
        <w:rPr>
          <w:rFonts w:ascii="Arial" w:hAnsi="Arial" w:cs="Arial"/>
          <w:spacing w:val="-5"/>
          <w:sz w:val="20"/>
        </w:rPr>
        <w:t xml:space="preserve">Público </w:t>
      </w:r>
      <w:r w:rsidRPr="00BD454E">
        <w:rPr>
          <w:rFonts w:ascii="Arial" w:hAnsi="Arial" w:cs="Arial"/>
          <w:spacing w:val="-4"/>
          <w:sz w:val="20"/>
        </w:rPr>
        <w:t xml:space="preserve">que </w:t>
      </w:r>
      <w:r w:rsidRPr="00BD454E">
        <w:rPr>
          <w:rFonts w:ascii="Arial" w:hAnsi="Arial" w:cs="Arial"/>
          <w:spacing w:val="-5"/>
          <w:sz w:val="20"/>
        </w:rPr>
        <w:t xml:space="preserve">ejerzan atribuciones </w:t>
      </w:r>
      <w:r w:rsidRPr="00BD454E">
        <w:rPr>
          <w:rFonts w:ascii="Arial" w:hAnsi="Arial" w:cs="Arial"/>
          <w:spacing w:val="-4"/>
          <w:sz w:val="20"/>
        </w:rPr>
        <w:t xml:space="preserve">previstas </w:t>
      </w:r>
      <w:r w:rsidRPr="00BD454E">
        <w:rPr>
          <w:rFonts w:ascii="Arial" w:hAnsi="Arial" w:cs="Arial"/>
          <w:spacing w:val="-3"/>
          <w:sz w:val="20"/>
        </w:rPr>
        <w:t xml:space="preserve">en </w:t>
      </w:r>
      <w:r w:rsidRPr="00BD454E">
        <w:rPr>
          <w:rFonts w:ascii="Arial" w:hAnsi="Arial" w:cs="Arial"/>
          <w:sz w:val="20"/>
        </w:rPr>
        <w:t xml:space="preserve">el </w:t>
      </w:r>
      <w:r w:rsidRPr="00BD454E">
        <w:rPr>
          <w:rFonts w:ascii="Arial" w:hAnsi="Arial" w:cs="Arial"/>
          <w:spacing w:val="-4"/>
          <w:sz w:val="20"/>
        </w:rPr>
        <w:t xml:space="preserve">artículo </w:t>
      </w:r>
      <w:r w:rsidRPr="00BD454E">
        <w:rPr>
          <w:rFonts w:ascii="Arial" w:hAnsi="Arial" w:cs="Arial"/>
          <w:sz w:val="20"/>
        </w:rPr>
        <w:t xml:space="preserve">37 </w:t>
      </w:r>
      <w:r w:rsidRPr="00BD454E">
        <w:rPr>
          <w:rFonts w:ascii="Arial" w:hAnsi="Arial" w:cs="Arial"/>
          <w:spacing w:val="-3"/>
          <w:sz w:val="20"/>
        </w:rPr>
        <w:t xml:space="preserve">de esta </w:t>
      </w:r>
      <w:r w:rsidRPr="00BD454E">
        <w:rPr>
          <w:rFonts w:ascii="Arial" w:hAnsi="Arial" w:cs="Arial"/>
          <w:spacing w:val="-4"/>
          <w:sz w:val="20"/>
        </w:rPr>
        <w:t xml:space="preserve">Ley, siempre que cumplan </w:t>
      </w:r>
      <w:r w:rsidRPr="00BD454E">
        <w:rPr>
          <w:rFonts w:ascii="Arial" w:hAnsi="Arial" w:cs="Arial"/>
          <w:spacing w:val="-3"/>
          <w:sz w:val="20"/>
        </w:rPr>
        <w:t xml:space="preserve">con </w:t>
      </w:r>
      <w:r w:rsidRPr="00BD454E">
        <w:rPr>
          <w:rFonts w:ascii="Arial" w:hAnsi="Arial" w:cs="Arial"/>
          <w:spacing w:val="-4"/>
          <w:sz w:val="20"/>
        </w:rPr>
        <w:t xml:space="preserve">los requisitos que </w:t>
      </w:r>
      <w:r w:rsidRPr="00BD454E">
        <w:rPr>
          <w:rFonts w:ascii="Arial" w:hAnsi="Arial" w:cs="Arial"/>
          <w:spacing w:val="-3"/>
          <w:sz w:val="20"/>
        </w:rPr>
        <w:t xml:space="preserve">para </w:t>
      </w:r>
      <w:r w:rsidRPr="00BD454E">
        <w:rPr>
          <w:rFonts w:ascii="Arial" w:hAnsi="Arial" w:cs="Arial"/>
          <w:spacing w:val="-4"/>
          <w:sz w:val="20"/>
        </w:rPr>
        <w:t xml:space="preserve">ser </w:t>
      </w:r>
      <w:r w:rsidRPr="00BD454E">
        <w:rPr>
          <w:rFonts w:ascii="Arial" w:hAnsi="Arial" w:cs="Arial"/>
          <w:spacing w:val="-5"/>
          <w:sz w:val="20"/>
        </w:rPr>
        <w:t xml:space="preserve">Agente </w:t>
      </w:r>
      <w:r w:rsidRPr="00BD454E">
        <w:rPr>
          <w:rFonts w:ascii="Arial" w:hAnsi="Arial" w:cs="Arial"/>
          <w:spacing w:val="-4"/>
          <w:sz w:val="20"/>
        </w:rPr>
        <w:t xml:space="preserve">del </w:t>
      </w:r>
      <w:r w:rsidRPr="00BD454E">
        <w:rPr>
          <w:rFonts w:ascii="Arial" w:hAnsi="Arial" w:cs="Arial"/>
          <w:spacing w:val="-5"/>
          <w:sz w:val="20"/>
        </w:rPr>
        <w:t xml:space="preserve">Ministerio Público prevén </w:t>
      </w:r>
      <w:r w:rsidRPr="00BD454E">
        <w:rPr>
          <w:rFonts w:ascii="Arial" w:hAnsi="Arial" w:cs="Arial"/>
          <w:spacing w:val="-4"/>
          <w:sz w:val="20"/>
        </w:rPr>
        <w:t xml:space="preserve">las </w:t>
      </w:r>
      <w:r w:rsidRPr="00BD454E">
        <w:rPr>
          <w:rFonts w:ascii="Arial" w:hAnsi="Arial" w:cs="Arial"/>
          <w:spacing w:val="-5"/>
          <w:sz w:val="20"/>
        </w:rPr>
        <w:t xml:space="preserve">disposiciones aplicables </w:t>
      </w:r>
      <w:r w:rsidRPr="00BD454E">
        <w:rPr>
          <w:rFonts w:ascii="Arial" w:hAnsi="Arial" w:cs="Arial"/>
          <w:sz w:val="20"/>
        </w:rPr>
        <w:t xml:space="preserve">y se </w:t>
      </w:r>
      <w:r w:rsidRPr="00BD454E">
        <w:rPr>
          <w:rFonts w:ascii="Arial" w:hAnsi="Arial" w:cs="Arial"/>
          <w:spacing w:val="-5"/>
          <w:sz w:val="20"/>
        </w:rPr>
        <w:t xml:space="preserve">sujeten </w:t>
      </w:r>
      <w:r w:rsidRPr="00BD454E">
        <w:rPr>
          <w:rFonts w:ascii="Arial" w:hAnsi="Arial" w:cs="Arial"/>
          <w:spacing w:val="-3"/>
          <w:sz w:val="20"/>
        </w:rPr>
        <w:t xml:space="preserve">al </w:t>
      </w:r>
      <w:r w:rsidRPr="00BD454E">
        <w:rPr>
          <w:rFonts w:ascii="Arial" w:hAnsi="Arial" w:cs="Arial"/>
          <w:spacing w:val="-5"/>
          <w:sz w:val="20"/>
        </w:rPr>
        <w:t xml:space="preserve">cumplimiento </w:t>
      </w:r>
      <w:r w:rsidRPr="00BD454E">
        <w:rPr>
          <w:rFonts w:ascii="Arial" w:hAnsi="Arial" w:cs="Arial"/>
          <w:spacing w:val="-3"/>
          <w:sz w:val="20"/>
        </w:rPr>
        <w:t xml:space="preserve">de </w:t>
      </w:r>
      <w:r w:rsidRPr="00BD454E">
        <w:rPr>
          <w:rFonts w:ascii="Arial" w:hAnsi="Arial" w:cs="Arial"/>
          <w:spacing w:val="-4"/>
          <w:sz w:val="20"/>
        </w:rPr>
        <w:t xml:space="preserve">las </w:t>
      </w:r>
      <w:r w:rsidRPr="00BD454E">
        <w:rPr>
          <w:rFonts w:ascii="Arial" w:hAnsi="Arial" w:cs="Arial"/>
          <w:spacing w:val="-5"/>
          <w:sz w:val="20"/>
        </w:rPr>
        <w:t xml:space="preserve">obligaciones </w:t>
      </w:r>
      <w:r w:rsidRPr="00BD454E">
        <w:rPr>
          <w:rFonts w:ascii="Arial" w:hAnsi="Arial" w:cs="Arial"/>
          <w:spacing w:val="-6"/>
          <w:sz w:val="20"/>
        </w:rPr>
        <w:t xml:space="preserve">para </w:t>
      </w:r>
      <w:r w:rsidRPr="00BD454E">
        <w:rPr>
          <w:rFonts w:ascii="Arial" w:hAnsi="Arial" w:cs="Arial"/>
          <w:spacing w:val="-4"/>
          <w:sz w:val="20"/>
        </w:rPr>
        <w:t>dicho cargo;</w:t>
      </w:r>
      <w:r w:rsidRPr="00BD454E">
        <w:rPr>
          <w:rFonts w:ascii="Arial" w:hAnsi="Arial" w:cs="Arial"/>
          <w:spacing w:val="-13"/>
          <w:sz w:val="20"/>
        </w:rPr>
        <w:t xml:space="preserve"> </w:t>
      </w:r>
      <w:r w:rsidRPr="00BD454E">
        <w:rPr>
          <w:rFonts w:ascii="Arial" w:hAnsi="Arial" w:cs="Arial"/>
          <w:sz w:val="20"/>
        </w:rPr>
        <w:t>y</w:t>
      </w:r>
    </w:p>
    <w:p w:rsidR="00547BE9" w:rsidRPr="00547BE9" w:rsidRDefault="00547BE9" w:rsidP="00547BE9">
      <w:pPr>
        <w:jc w:val="both"/>
        <w:rPr>
          <w:rFonts w:ascii="Arial" w:eastAsia="Arial" w:hAnsi="Arial" w:cs="Arial"/>
          <w:sz w:val="10"/>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que establezca esta Ley y las disposiciones que de ella deriven.</w:t>
      </w:r>
    </w:p>
    <w:p w:rsidR="00547BE9" w:rsidRPr="006F2DC5" w:rsidRDefault="00547BE9" w:rsidP="00547BE9">
      <w:pPr>
        <w:ind w:left="567"/>
        <w:jc w:val="both"/>
        <w:rPr>
          <w:rFonts w:ascii="Arial" w:eastAsia="Arial" w:hAnsi="Arial" w:cs="Arial"/>
          <w:sz w:val="20"/>
          <w:lang w:val="es-MX" w:eastAsia="es-MX"/>
        </w:rPr>
      </w:pPr>
    </w:p>
    <w:p w:rsidR="00180F07" w:rsidRPr="00547BE9" w:rsidRDefault="00180F07" w:rsidP="006F2DC5">
      <w:pPr>
        <w:pBdr>
          <w:top w:val="nil"/>
          <w:left w:val="nil"/>
          <w:bottom w:val="nil"/>
          <w:right w:val="nil"/>
          <w:between w:val="nil"/>
        </w:pBdr>
        <w:ind w:left="720"/>
        <w:jc w:val="both"/>
        <w:rPr>
          <w:rFonts w:ascii="Arial" w:eastAsia="Arial" w:hAnsi="Arial" w:cs="Arial"/>
          <w:color w:val="000000"/>
          <w:sz w:val="2"/>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color w:val="000000"/>
          <w:sz w:val="20"/>
          <w:lang w:val="es-MX" w:eastAsia="es-MX"/>
        </w:rPr>
        <w:t>Artículo 7.</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La Fiscalía General garantizará el acceso a la información pública generada en el marco de sus atribuciones y conforme a lo establecido en la Ley General de Transparencia y Acceso a la Información Pública, Ley de Transparencia y Acceso a la Información Pública del Estado de Tamaulipas y demás normatividad aplicable.</w:t>
      </w:r>
    </w:p>
    <w:p w:rsidR="00180F07" w:rsidRPr="00246959" w:rsidRDefault="00180F07" w:rsidP="006F2DC5">
      <w:pPr>
        <w:jc w:val="both"/>
        <w:rPr>
          <w:rFonts w:ascii="Arial" w:eastAsia="Arial" w:hAnsi="Arial" w:cs="Arial"/>
          <w:sz w:val="12"/>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Respecto a las investigaciones relacionadas con las violaciones a los derechos humanos, se estará a lo dispuesto por los artículos 5 de la Ley General de Transparencia y Acceso a la Información Pública y 5 de la Ley de Transparencia y Acceso a la Información Pública del Estado de Tamaulipas.</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PLAN DE PERSECUCIÓN PENAL</w:t>
      </w:r>
    </w:p>
    <w:p w:rsidR="00547BE9" w:rsidRPr="006F2DC5" w:rsidRDefault="00547BE9"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sz w:val="2"/>
          <w:lang w:val="es-MX" w:eastAsia="es-MX"/>
        </w:rPr>
      </w:pPr>
    </w:p>
    <w:p w:rsidR="00180F07" w:rsidRPr="006F2DC5" w:rsidRDefault="00180F07" w:rsidP="006F2DC5">
      <w:pPr>
        <w:jc w:val="both"/>
        <w:rPr>
          <w:rFonts w:ascii="Arial" w:eastAsia="Arial" w:hAnsi="Arial" w:cs="Arial"/>
          <w:color w:val="000000"/>
          <w:sz w:val="20"/>
          <w:lang w:val="es-MX" w:eastAsia="es-MX"/>
        </w:rPr>
      </w:pPr>
      <w:r w:rsidRPr="006F2DC5">
        <w:rPr>
          <w:rFonts w:ascii="Arial" w:eastAsia="Arial" w:hAnsi="Arial" w:cs="Arial"/>
          <w:b/>
          <w:sz w:val="20"/>
          <w:lang w:val="es-MX" w:eastAsia="es-MX"/>
        </w:rPr>
        <w:t>Artículo 8.</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La persona titular de la Fiscalía General propondrá al Consejo de Fiscales para su aprobación el Plan de Persecución Penal, considerando las prioridades establecidas en la política criminal para orientar las atribuciones institucionales, las prioridades en la investigación, persecución y ejercicio de la acción penal y las funciones que deben desempeñar las personas que prestan servicios en la institución; así como los objetivos y metas a corto, mediano y largo plazo.</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Persecución Penal, contendrá una estrategia de atención y trámite en la que se deberán considerar:</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547BE9">
      <w:pPr>
        <w:numPr>
          <w:ilvl w:val="0"/>
          <w:numId w:val="1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distintos análisis de la incidencia delictiva;</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diagnósticos situacionales;</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estadísticas de percepción de la violencia en la ciudadanía;</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análisis de información elaborados por instancias especializadas;</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informes sobre la situación de las víctimas del delito;</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informes sobre violaciones a los derechos humanos; y</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instrumentos que sean fuente certera de información relacionada con los fenómenos criminales.</w:t>
      </w:r>
    </w:p>
    <w:p w:rsidR="00180F07" w:rsidRPr="006F2DC5"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diseño del Plan de Persecución Penal, se deberá garantizar la participación de la sociedad a través del Consejo de Participación Ciudadana.</w:t>
      </w:r>
    </w:p>
    <w:p w:rsidR="00180F07" w:rsidRPr="006F2DC5" w:rsidRDefault="00180F07" w:rsidP="006F2DC5">
      <w:pPr>
        <w:jc w:val="both"/>
        <w:rPr>
          <w:rFonts w:ascii="Arial" w:eastAsia="Arial" w:hAnsi="Arial" w:cs="Arial"/>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PRINCIPIOS RECTORES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9.</w:t>
      </w:r>
      <w:r w:rsidRPr="006F2DC5">
        <w:rPr>
          <w:rFonts w:ascii="Arial" w:eastAsia="Arial" w:hAnsi="Arial" w:cs="Arial"/>
          <w:color w:val="000000"/>
          <w:sz w:val="20"/>
          <w:lang w:val="es-MX" w:eastAsia="es-MX"/>
        </w:rPr>
        <w:t xml:space="preserve"> Son principios rectores de la actuación de la Fiscalía General, los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Legalidad:</w:t>
      </w:r>
      <w:r w:rsidRPr="006F2DC5">
        <w:rPr>
          <w:rFonts w:ascii="Arial" w:eastAsia="Arial" w:hAnsi="Arial" w:cs="Arial"/>
          <w:sz w:val="20"/>
          <w:lang w:val="es-MX" w:eastAsia="es-MX"/>
        </w:rPr>
        <w:t xml:space="preserve"> La Fiscalía General y las y los servidores públicos que formen parte de ella realizarán sus actos con estricta sujeción a la Ley; siempre que se tenga conocimiento de la posible comisión de un delito que se persiga de oficio o por denuncia, se deberá investigarlo. La misma obligación existirá respecto de los delitos que sólo se persigan por querella o requisito equivalente, a partir de que la misma sea formulada.</w:t>
      </w:r>
    </w:p>
    <w:p w:rsidR="00A73E09" w:rsidRDefault="00A73E09" w:rsidP="00A73E09">
      <w:pPr>
        <w:jc w:val="both"/>
        <w:rPr>
          <w:rFonts w:ascii="Arial" w:eastAsia="Arial" w:hAnsi="Arial" w:cs="Arial"/>
          <w:sz w:val="20"/>
          <w:lang w:val="es-MX" w:eastAsia="es-MX"/>
        </w:rPr>
      </w:pPr>
    </w:p>
    <w:p w:rsidR="00180F07" w:rsidRPr="00A73E09" w:rsidRDefault="00180F07" w:rsidP="00262958">
      <w:pPr>
        <w:ind w:left="567"/>
        <w:jc w:val="both"/>
        <w:rPr>
          <w:rFonts w:ascii="Arial" w:eastAsia="Arial" w:hAnsi="Arial" w:cs="Arial"/>
          <w:sz w:val="20"/>
          <w:lang w:val="es-MX" w:eastAsia="es-MX"/>
        </w:rPr>
      </w:pPr>
      <w:r w:rsidRPr="00A73E09">
        <w:rPr>
          <w:rFonts w:ascii="Arial" w:eastAsia="Arial" w:hAnsi="Arial" w:cs="Arial"/>
          <w:sz w:val="20"/>
          <w:lang w:val="es-MX" w:eastAsia="es-MX"/>
        </w:rPr>
        <w:t>El no ejercicio de la acción penal sólo podrá decretarse por las causales expresamente determinadas en la ley, sin perjuicio de los derechos de la víctima u ofendido a apelar las determinaciones del Ministerio Público y a reclamar directamente la reparación del daño.</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Imparcialidad:</w:t>
      </w:r>
      <w:r w:rsidRPr="006F2DC5">
        <w:rPr>
          <w:rFonts w:ascii="Arial" w:eastAsia="Arial" w:hAnsi="Arial" w:cs="Arial"/>
          <w:sz w:val="20"/>
          <w:lang w:val="es-MX" w:eastAsia="es-MX"/>
        </w:rPr>
        <w:t xml:space="preserve"> La Fiscalía General y las y los servidores públicos que formen parte de ella ejercerán sus atribuciones sin preferencias de ninguna especie, ciñéndose de manera estricta a las evidencias en que se sustente cada investigación o determinación ministerial, proscribiendo en su actuación cualquier tipo de acto que implique discriminación; el Agente del Ministerio Público actuará en forma objetiva e independiente en defensa de la legalidad. En la búsqueda del esclarecimiento de los hechos, debe investigar no sólo los hechos donde se funde o agrave la responsabilidad del imputado, sino también aquéllos donde se advierta la inexistencia del hecho delictivo, se le exima al imputado de responsabilidad, se extinga el delito por cualquier medio previsto por la Ley, existan circunstancias donde se desvirtúe o atenúe su responsabilidad, y se comprendan y atiendan las causas del conflicto materia de su competencia.</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Igualdad:</w:t>
      </w:r>
      <w:r w:rsidRPr="006F2DC5">
        <w:rPr>
          <w:rFonts w:ascii="Arial" w:eastAsia="Arial" w:hAnsi="Arial" w:cs="Arial"/>
          <w:sz w:val="20"/>
          <w:lang w:val="es-MX" w:eastAsia="es-MX"/>
        </w:rPr>
        <w:t xml:space="preserve"> La Fiscalía General y sus servidores públicos cumplirán y harán cumplir en todas sus actuaciones con un trato igualitario, y equitativo en su caso, a toda persona sin preferencia alguna por sexo, raza, edad, religión, nacionalidad, ocupación o cualquier otra categoría equivalente, aplicando en todo caso las consecuencias jurídicas cumpliendo cabalmente sus obligaciones de fundamentación y motivación.</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Objetividad:</w:t>
      </w:r>
      <w:r w:rsidRPr="006F2DC5">
        <w:rPr>
          <w:rFonts w:ascii="Arial" w:eastAsia="Arial" w:hAnsi="Arial" w:cs="Arial"/>
          <w:sz w:val="20"/>
          <w:lang w:val="es-MX" w:eastAsia="es-MX"/>
        </w:rPr>
        <w:t xml:space="preserve"> Al resolver los asuntos de su competencia, el personal de la Fiscalía General y el Ministerio Público deberán hacerlo sólo con base en los datos de prueba allegados a la investigación, sin que sus determinaciones puedan basarse en motivos de sexo, edad, religión, preferencia sexual, raza, estado civil, o en cualquier otra condición que implique discriminación.</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Eficiencia:</w:t>
      </w:r>
      <w:r w:rsidRPr="006F2DC5">
        <w:rPr>
          <w:rFonts w:ascii="Arial" w:eastAsia="Arial" w:hAnsi="Arial" w:cs="Arial"/>
          <w:sz w:val="20"/>
          <w:lang w:val="es-MX" w:eastAsia="es-MX"/>
        </w:rPr>
        <w:t xml:space="preserve"> Las y los servidores públicos de la Fiscalía General orientarán su desempeño racionalizando la aplicación de recursos públicos a la maximización de los resultados en cada caso para el interés público, de la víctima u ofendidos y del sistema de justicia en general.</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Profesionalismo:</w:t>
      </w:r>
      <w:r w:rsidRPr="006F2DC5">
        <w:rPr>
          <w:rFonts w:ascii="Arial" w:eastAsia="Arial" w:hAnsi="Arial" w:cs="Arial"/>
          <w:sz w:val="20"/>
          <w:lang w:val="es-MX" w:eastAsia="es-MX"/>
        </w:rPr>
        <w:t xml:space="preserve"> Las y los servidores públicos de la Fiscalía General realizarán sus funciones con apego a los más altos niveles técnicos, de empatía, compromiso, diligencia y desempeño ético.</w:t>
      </w:r>
    </w:p>
    <w:p w:rsidR="00180F07" w:rsidRPr="005B74FD" w:rsidRDefault="00180F07" w:rsidP="00A73E09">
      <w:pPr>
        <w:ind w:left="567" w:hanging="720"/>
        <w:jc w:val="both"/>
        <w:rPr>
          <w:rFonts w:ascii="Arial" w:eastAsia="Arial" w:hAnsi="Arial" w:cs="Arial"/>
          <w:sz w:val="14"/>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Transparencia: </w:t>
      </w:r>
      <w:r w:rsidRPr="006F2DC5">
        <w:rPr>
          <w:rFonts w:ascii="Arial" w:eastAsia="Arial" w:hAnsi="Arial" w:cs="Arial"/>
          <w:sz w:val="20"/>
          <w:lang w:val="es-MX" w:eastAsia="es-MX"/>
        </w:rPr>
        <w:t>Sin más reserva que aquella estrictamente necesaria y establecida en la Ley, la actuación de las y los servidores públicos de la Fiscalía General deberá contar con el atributo de la transparencia, misma que se realizará de acuerdo con las características del gobierno y datos abiertos en lo relativo a la generación de información pública y en los términos establecidos en la Ley de Transparencia y Acceso a la Información Pública del Estado de Tamaulipas.</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Independencia: </w:t>
      </w:r>
      <w:r w:rsidRPr="006F2DC5">
        <w:rPr>
          <w:rFonts w:ascii="Arial" w:eastAsia="Arial" w:hAnsi="Arial" w:cs="Arial"/>
          <w:sz w:val="20"/>
          <w:lang w:val="es-MX" w:eastAsia="es-MX"/>
        </w:rPr>
        <w:t>Las y los servidores públicos de la Fiscalía General en el ejercicio de sus atribuciones, lo harán con plenitud técnica-jurídica.</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Honradez: </w:t>
      </w:r>
      <w:r w:rsidRPr="006F2DC5">
        <w:rPr>
          <w:rFonts w:ascii="Arial" w:eastAsia="Arial" w:hAnsi="Arial" w:cs="Arial"/>
          <w:sz w:val="20"/>
          <w:lang w:val="es-MX" w:eastAsia="es-MX"/>
        </w:rPr>
        <w:t>Las y los servidores públicos de la Fiscalía General actuarán de forma recta y justa en el ejercicio de sus cargos.</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Respeto irrestricto a los derechos humanos:</w:t>
      </w:r>
      <w:r w:rsidRPr="006F2DC5">
        <w:rPr>
          <w:rFonts w:ascii="Arial" w:eastAsia="Arial" w:hAnsi="Arial" w:cs="Arial"/>
          <w:sz w:val="20"/>
          <w:lang w:val="es-MX" w:eastAsia="es-MX"/>
        </w:rPr>
        <w:t xml:space="preserve"> Las y los servidores públicos de la Fiscalía General serán garantes, difusores y promotores de los derechos fundamentales de todas las personas, independientemente de la calidad que tengan los sujetos en el procedimiento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En todos los casos deberán observarse los principios de equidad, igualdad sustantiva y no discriminación en razón de la condición étnica, migratoria, de género, edad, discapacidad, condición social, salud, religión, opiniones, preferencia, orientación o identidad sexual, estado civil o cualquier otra condición o motivo que atente contra la dignidad humana; o bien, tenga por objeto anular o menoscabar los derechos y libertades de las personas establecidos en la Constitución General, los tratados internacionales de los que el Estado Mexicano sea parte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SEGUNDO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ESTRUCTURA ORGÁNICA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SU ORGANIZACIÓN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10.</w:t>
      </w:r>
      <w:r w:rsidRPr="006F2DC5">
        <w:rPr>
          <w:rFonts w:ascii="Arial" w:eastAsia="Arial" w:hAnsi="Arial" w:cs="Arial"/>
          <w:color w:val="000000"/>
          <w:sz w:val="20"/>
          <w:lang w:val="es-MX" w:eastAsia="es-MX"/>
        </w:rPr>
        <w:t xml:space="preserve"> Para el ejercicio de sus funciones y el despacho de los asuntos que le competen, la Fiscalía General estará al mando del Fiscal General, quien se auxiliará cuando menos de las y los servidores públicos de confianza y de las unidades administrativas siguientes:</w:t>
      </w:r>
    </w:p>
    <w:p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w:t>
      </w:r>
    </w:p>
    <w:p w:rsidR="00180F07" w:rsidRPr="0091226C" w:rsidRDefault="0091226C" w:rsidP="00316CBF">
      <w:pPr>
        <w:numPr>
          <w:ilvl w:val="0"/>
          <w:numId w:val="14"/>
        </w:numPr>
        <w:spacing w:before="200"/>
        <w:ind w:left="567" w:hanging="567"/>
        <w:jc w:val="both"/>
        <w:rPr>
          <w:rFonts w:ascii="Arial" w:eastAsia="Arial" w:hAnsi="Arial" w:cs="Arial"/>
          <w:sz w:val="20"/>
          <w:lang w:val="es-MX" w:eastAsia="es-MX"/>
        </w:rPr>
      </w:pPr>
      <w:proofErr w:type="spellStart"/>
      <w:r w:rsidRPr="0091226C">
        <w:rPr>
          <w:rFonts w:ascii="Arial" w:hAnsi="Arial" w:cs="Arial"/>
          <w:spacing w:val="-4"/>
          <w:sz w:val="20"/>
        </w:rPr>
        <w:t>Vicefiscalía</w:t>
      </w:r>
      <w:proofErr w:type="spellEnd"/>
      <w:r w:rsidRPr="0091226C">
        <w:rPr>
          <w:rFonts w:ascii="Arial" w:hAnsi="Arial" w:cs="Arial"/>
          <w:spacing w:val="-9"/>
          <w:sz w:val="20"/>
        </w:rPr>
        <w:t xml:space="preserve"> </w:t>
      </w:r>
      <w:r w:rsidRPr="0091226C">
        <w:rPr>
          <w:rFonts w:ascii="Arial" w:hAnsi="Arial" w:cs="Arial"/>
          <w:sz w:val="20"/>
        </w:rPr>
        <w:t>de</w:t>
      </w:r>
      <w:r w:rsidRPr="0091226C">
        <w:rPr>
          <w:rFonts w:ascii="Arial" w:hAnsi="Arial" w:cs="Arial"/>
          <w:spacing w:val="-8"/>
          <w:sz w:val="20"/>
        </w:rPr>
        <w:t xml:space="preserve"> </w:t>
      </w:r>
      <w:r w:rsidRPr="0091226C">
        <w:rPr>
          <w:rFonts w:ascii="Arial" w:hAnsi="Arial" w:cs="Arial"/>
          <w:spacing w:val="-4"/>
          <w:sz w:val="20"/>
        </w:rPr>
        <w:t>Delitos</w:t>
      </w:r>
      <w:r w:rsidRPr="0091226C">
        <w:rPr>
          <w:rFonts w:ascii="Arial" w:hAnsi="Arial" w:cs="Arial"/>
          <w:spacing w:val="-8"/>
          <w:sz w:val="20"/>
        </w:rPr>
        <w:t xml:space="preserve"> </w:t>
      </w:r>
      <w:r w:rsidRPr="0091226C">
        <w:rPr>
          <w:rFonts w:ascii="Arial" w:hAnsi="Arial" w:cs="Arial"/>
          <w:spacing w:val="-3"/>
          <w:sz w:val="20"/>
        </w:rPr>
        <w:t>de</w:t>
      </w:r>
      <w:r w:rsidRPr="0091226C">
        <w:rPr>
          <w:rFonts w:ascii="Arial" w:hAnsi="Arial" w:cs="Arial"/>
          <w:spacing w:val="-9"/>
          <w:sz w:val="20"/>
        </w:rPr>
        <w:t xml:space="preserve"> </w:t>
      </w:r>
      <w:r w:rsidRPr="0091226C">
        <w:rPr>
          <w:rFonts w:ascii="Arial" w:hAnsi="Arial" w:cs="Arial"/>
          <w:spacing w:val="-4"/>
          <w:sz w:val="20"/>
        </w:rPr>
        <w:t>Alto</w:t>
      </w:r>
      <w:r w:rsidRPr="0091226C">
        <w:rPr>
          <w:rFonts w:ascii="Arial" w:hAnsi="Arial" w:cs="Arial"/>
          <w:spacing w:val="-8"/>
          <w:sz w:val="20"/>
        </w:rPr>
        <w:t xml:space="preserve"> </w:t>
      </w:r>
      <w:r w:rsidRPr="0091226C">
        <w:rPr>
          <w:rFonts w:ascii="Arial" w:hAnsi="Arial" w:cs="Arial"/>
          <w:spacing w:val="-4"/>
          <w:sz w:val="20"/>
        </w:rPr>
        <w:t>Impacto</w:t>
      </w:r>
      <w:r w:rsidRPr="0091226C">
        <w:rPr>
          <w:rFonts w:ascii="Arial" w:hAnsi="Arial" w:cs="Arial"/>
          <w:spacing w:val="-10"/>
          <w:sz w:val="20"/>
        </w:rPr>
        <w:t xml:space="preserve"> </w:t>
      </w:r>
      <w:r w:rsidRPr="0091226C">
        <w:rPr>
          <w:rFonts w:ascii="Arial" w:hAnsi="Arial" w:cs="Arial"/>
          <w:sz w:val="20"/>
        </w:rPr>
        <w:t>y</w:t>
      </w:r>
      <w:r w:rsidRPr="0091226C">
        <w:rPr>
          <w:rFonts w:ascii="Arial" w:hAnsi="Arial" w:cs="Arial"/>
          <w:spacing w:val="-7"/>
          <w:sz w:val="20"/>
        </w:rPr>
        <w:t xml:space="preserve"> </w:t>
      </w:r>
      <w:r w:rsidRPr="0091226C">
        <w:rPr>
          <w:rFonts w:ascii="Arial" w:hAnsi="Arial" w:cs="Arial"/>
          <w:sz w:val="20"/>
        </w:rPr>
        <w:t>de</w:t>
      </w:r>
      <w:r w:rsidRPr="0091226C">
        <w:rPr>
          <w:rFonts w:ascii="Arial" w:hAnsi="Arial" w:cs="Arial"/>
          <w:spacing w:val="-8"/>
          <w:sz w:val="20"/>
        </w:rPr>
        <w:t xml:space="preserve"> </w:t>
      </w:r>
      <w:r w:rsidRPr="0091226C">
        <w:rPr>
          <w:rFonts w:ascii="Arial" w:hAnsi="Arial" w:cs="Arial"/>
          <w:spacing w:val="-4"/>
          <w:sz w:val="20"/>
        </w:rPr>
        <w:t>Violaciones</w:t>
      </w:r>
      <w:r w:rsidRPr="0091226C">
        <w:rPr>
          <w:rFonts w:ascii="Arial" w:hAnsi="Arial" w:cs="Arial"/>
          <w:spacing w:val="-8"/>
          <w:sz w:val="20"/>
        </w:rPr>
        <w:t xml:space="preserve"> </w:t>
      </w:r>
      <w:r w:rsidRPr="0091226C">
        <w:rPr>
          <w:rFonts w:ascii="Arial" w:hAnsi="Arial" w:cs="Arial"/>
          <w:sz w:val="20"/>
        </w:rPr>
        <w:t>a</w:t>
      </w:r>
      <w:r w:rsidRPr="0091226C">
        <w:rPr>
          <w:rFonts w:ascii="Arial" w:hAnsi="Arial" w:cs="Arial"/>
          <w:spacing w:val="-10"/>
          <w:sz w:val="20"/>
        </w:rPr>
        <w:t xml:space="preserve"> </w:t>
      </w:r>
      <w:r w:rsidRPr="0091226C">
        <w:rPr>
          <w:rFonts w:ascii="Arial" w:hAnsi="Arial" w:cs="Arial"/>
          <w:spacing w:val="-4"/>
          <w:sz w:val="20"/>
        </w:rPr>
        <w:t>Derechos</w:t>
      </w:r>
      <w:r w:rsidRPr="0091226C">
        <w:rPr>
          <w:rFonts w:ascii="Arial" w:hAnsi="Arial" w:cs="Arial"/>
          <w:spacing w:val="-8"/>
          <w:sz w:val="20"/>
        </w:rPr>
        <w:t xml:space="preserve"> </w:t>
      </w:r>
      <w:r w:rsidRPr="0091226C">
        <w:rPr>
          <w:rFonts w:ascii="Arial" w:hAnsi="Arial" w:cs="Arial"/>
          <w:spacing w:val="-5"/>
          <w:sz w:val="20"/>
        </w:rPr>
        <w:t>Humanos;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Delitos Electorales;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Asuntos Internos;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Combate a la Corrupción;</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la Investigación de los Delitos de Desaparición Forzada de Personas;</w:t>
      </w:r>
    </w:p>
    <w:p w:rsidR="00180F07" w:rsidRPr="00653208" w:rsidRDefault="00407A30" w:rsidP="00316CBF">
      <w:pPr>
        <w:numPr>
          <w:ilvl w:val="0"/>
          <w:numId w:val="14"/>
        </w:numPr>
        <w:spacing w:before="200"/>
        <w:ind w:left="567" w:hanging="567"/>
        <w:jc w:val="both"/>
        <w:rPr>
          <w:rFonts w:ascii="Arial" w:eastAsia="Arial" w:hAnsi="Arial" w:cs="Arial"/>
          <w:sz w:val="20"/>
          <w:lang w:val="es-MX" w:eastAsia="es-MX"/>
        </w:rPr>
      </w:pPr>
      <w:r w:rsidRPr="00653208">
        <w:rPr>
          <w:rFonts w:ascii="Arial" w:hAnsi="Arial" w:cs="Arial"/>
          <w:spacing w:val="-4"/>
          <w:sz w:val="20"/>
        </w:rPr>
        <w:t xml:space="preserve">Fiscalía Especializada </w:t>
      </w:r>
      <w:r w:rsidRPr="00653208">
        <w:rPr>
          <w:rFonts w:ascii="Arial" w:hAnsi="Arial" w:cs="Arial"/>
          <w:spacing w:val="-3"/>
          <w:sz w:val="20"/>
        </w:rPr>
        <w:t xml:space="preserve">en la </w:t>
      </w:r>
      <w:r w:rsidRPr="00653208">
        <w:rPr>
          <w:rFonts w:ascii="Arial" w:hAnsi="Arial" w:cs="Arial"/>
          <w:spacing w:val="-4"/>
          <w:sz w:val="20"/>
        </w:rPr>
        <w:t xml:space="preserve">Investigación </w:t>
      </w:r>
      <w:r w:rsidRPr="00653208">
        <w:rPr>
          <w:rFonts w:ascii="Arial" w:hAnsi="Arial" w:cs="Arial"/>
          <w:spacing w:val="-3"/>
          <w:sz w:val="20"/>
        </w:rPr>
        <w:t xml:space="preserve">de </w:t>
      </w:r>
      <w:r w:rsidRPr="00653208">
        <w:rPr>
          <w:rFonts w:ascii="Arial" w:hAnsi="Arial" w:cs="Arial"/>
          <w:spacing w:val="-4"/>
          <w:sz w:val="20"/>
        </w:rPr>
        <w:t xml:space="preserve">los Delitos contra </w:t>
      </w:r>
      <w:r w:rsidRPr="00653208">
        <w:rPr>
          <w:rFonts w:ascii="Arial" w:hAnsi="Arial" w:cs="Arial"/>
          <w:spacing w:val="-5"/>
          <w:sz w:val="20"/>
        </w:rPr>
        <w:t xml:space="preserve">Niñas, </w:t>
      </w:r>
      <w:r w:rsidRPr="00653208">
        <w:rPr>
          <w:rFonts w:ascii="Arial" w:hAnsi="Arial" w:cs="Arial"/>
          <w:spacing w:val="-4"/>
          <w:sz w:val="20"/>
        </w:rPr>
        <w:t xml:space="preserve">Niños </w:t>
      </w:r>
      <w:r w:rsidRPr="00653208">
        <w:rPr>
          <w:rFonts w:ascii="Arial" w:hAnsi="Arial" w:cs="Arial"/>
          <w:sz w:val="20"/>
        </w:rPr>
        <w:t xml:space="preserve">y </w:t>
      </w:r>
      <w:r w:rsidRPr="00653208">
        <w:rPr>
          <w:rFonts w:ascii="Arial" w:hAnsi="Arial" w:cs="Arial"/>
          <w:spacing w:val="-5"/>
          <w:sz w:val="20"/>
        </w:rPr>
        <w:t xml:space="preserve">Adolescentes </w:t>
      </w:r>
      <w:r w:rsidRPr="00653208">
        <w:rPr>
          <w:rFonts w:ascii="Arial" w:hAnsi="Arial" w:cs="Arial"/>
          <w:sz w:val="20"/>
        </w:rPr>
        <w:t xml:space="preserve">y </w:t>
      </w:r>
      <w:r w:rsidRPr="00653208">
        <w:rPr>
          <w:rFonts w:ascii="Arial" w:hAnsi="Arial" w:cs="Arial"/>
          <w:spacing w:val="-3"/>
          <w:sz w:val="20"/>
        </w:rPr>
        <w:t xml:space="preserve">de </w:t>
      </w:r>
      <w:r w:rsidRPr="00653208">
        <w:rPr>
          <w:rFonts w:ascii="Arial" w:hAnsi="Arial" w:cs="Arial"/>
          <w:spacing w:val="-5"/>
          <w:sz w:val="20"/>
        </w:rPr>
        <w:t xml:space="preserve">Delitos </w:t>
      </w:r>
      <w:r w:rsidRPr="00653208">
        <w:rPr>
          <w:rFonts w:ascii="Arial" w:hAnsi="Arial" w:cs="Arial"/>
          <w:spacing w:val="-4"/>
          <w:sz w:val="20"/>
        </w:rPr>
        <w:t xml:space="preserve">contra </w:t>
      </w:r>
      <w:r w:rsidRPr="00653208">
        <w:rPr>
          <w:rFonts w:ascii="Arial" w:hAnsi="Arial" w:cs="Arial"/>
          <w:spacing w:val="-3"/>
          <w:sz w:val="20"/>
        </w:rPr>
        <w:t xml:space="preserve">las </w:t>
      </w:r>
      <w:r w:rsidRPr="00653208">
        <w:rPr>
          <w:rFonts w:ascii="Arial" w:hAnsi="Arial" w:cs="Arial"/>
          <w:spacing w:val="-4"/>
          <w:sz w:val="20"/>
        </w:rPr>
        <w:t xml:space="preserve">Mujeres por </w:t>
      </w:r>
      <w:r w:rsidRPr="00653208">
        <w:rPr>
          <w:rFonts w:ascii="Arial" w:hAnsi="Arial" w:cs="Arial"/>
          <w:spacing w:val="-5"/>
          <w:sz w:val="20"/>
        </w:rPr>
        <w:t xml:space="preserve">Razones </w:t>
      </w:r>
      <w:r w:rsidRPr="00653208">
        <w:rPr>
          <w:rFonts w:ascii="Arial" w:hAnsi="Arial" w:cs="Arial"/>
          <w:spacing w:val="-3"/>
          <w:sz w:val="20"/>
        </w:rPr>
        <w:t>de</w:t>
      </w:r>
      <w:r w:rsidRPr="00653208">
        <w:rPr>
          <w:rFonts w:ascii="Arial" w:hAnsi="Arial" w:cs="Arial"/>
          <w:spacing w:val="-33"/>
          <w:sz w:val="20"/>
        </w:rPr>
        <w:t xml:space="preserve"> </w:t>
      </w:r>
      <w:r w:rsidRPr="00653208">
        <w:rPr>
          <w:rFonts w:ascii="Arial" w:hAnsi="Arial" w:cs="Arial"/>
          <w:spacing w:val="-4"/>
          <w:sz w:val="20"/>
        </w:rPr>
        <w:t>Género;</w:t>
      </w:r>
    </w:p>
    <w:p w:rsidR="00407A30" w:rsidRPr="00653208" w:rsidRDefault="00407A30" w:rsidP="00316CBF">
      <w:pPr>
        <w:pStyle w:val="Prrafodelista"/>
        <w:widowControl w:val="0"/>
        <w:numPr>
          <w:ilvl w:val="0"/>
          <w:numId w:val="14"/>
        </w:numPr>
        <w:tabs>
          <w:tab w:val="left" w:pos="567"/>
        </w:tabs>
        <w:autoSpaceDE w:val="0"/>
        <w:autoSpaceDN w:val="0"/>
        <w:spacing w:before="200"/>
        <w:ind w:hanging="720"/>
        <w:jc w:val="both"/>
        <w:rPr>
          <w:rFonts w:ascii="Arial" w:hAnsi="Arial" w:cs="Arial"/>
          <w:sz w:val="20"/>
        </w:rPr>
      </w:pPr>
      <w:r w:rsidRPr="00653208">
        <w:rPr>
          <w:rFonts w:ascii="Arial" w:hAnsi="Arial" w:cs="Arial"/>
          <w:spacing w:val="-5"/>
          <w:sz w:val="20"/>
        </w:rPr>
        <w:t>Direcciones</w:t>
      </w:r>
      <w:r w:rsidRPr="00653208">
        <w:rPr>
          <w:rFonts w:ascii="Arial" w:hAnsi="Arial" w:cs="Arial"/>
          <w:spacing w:val="-9"/>
          <w:sz w:val="20"/>
        </w:rPr>
        <w:t xml:space="preserve"> </w:t>
      </w:r>
      <w:r w:rsidRPr="00653208">
        <w:rPr>
          <w:rFonts w:ascii="Arial" w:hAnsi="Arial" w:cs="Arial"/>
          <w:spacing w:val="-4"/>
          <w:sz w:val="20"/>
        </w:rPr>
        <w:t>Generales:</w:t>
      </w:r>
    </w:p>
    <w:p w:rsidR="00407A30" w:rsidRPr="00653208" w:rsidRDefault="00407A30" w:rsidP="00316CBF">
      <w:pPr>
        <w:pStyle w:val="Prrafodelista"/>
        <w:widowControl w:val="0"/>
        <w:numPr>
          <w:ilvl w:val="0"/>
          <w:numId w:val="61"/>
        </w:numPr>
        <w:tabs>
          <w:tab w:val="left" w:pos="761"/>
        </w:tabs>
        <w:autoSpaceDE w:val="0"/>
        <w:autoSpaceDN w:val="0"/>
        <w:spacing w:before="200"/>
        <w:jc w:val="both"/>
        <w:rPr>
          <w:rFonts w:ascii="Arial" w:hAnsi="Arial" w:cs="Arial"/>
          <w:sz w:val="20"/>
        </w:rPr>
      </w:pPr>
      <w:r w:rsidRPr="00653208">
        <w:rPr>
          <w:rFonts w:ascii="Arial" w:hAnsi="Arial" w:cs="Arial"/>
          <w:spacing w:val="-4"/>
          <w:sz w:val="20"/>
        </w:rPr>
        <w:t>Dirección</w:t>
      </w:r>
      <w:r w:rsidRPr="00653208">
        <w:rPr>
          <w:rFonts w:ascii="Arial" w:hAnsi="Arial" w:cs="Arial"/>
          <w:spacing w:val="-8"/>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Asuntos</w:t>
      </w:r>
      <w:r w:rsidRPr="00653208">
        <w:rPr>
          <w:rFonts w:ascii="Arial" w:hAnsi="Arial" w:cs="Arial"/>
          <w:spacing w:val="-8"/>
          <w:sz w:val="20"/>
        </w:rPr>
        <w:t xml:space="preserve"> </w:t>
      </w:r>
      <w:r w:rsidRPr="00653208">
        <w:rPr>
          <w:rFonts w:ascii="Arial" w:hAnsi="Arial" w:cs="Arial"/>
          <w:spacing w:val="-4"/>
          <w:sz w:val="20"/>
        </w:rPr>
        <w:t>Jurídicos</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9"/>
          <w:sz w:val="20"/>
        </w:rPr>
        <w:t xml:space="preserve"> </w:t>
      </w:r>
      <w:r w:rsidRPr="00653208">
        <w:rPr>
          <w:rFonts w:ascii="Arial" w:hAnsi="Arial" w:cs="Arial"/>
          <w:spacing w:val="-4"/>
          <w:sz w:val="20"/>
        </w:rPr>
        <w:t>Derechos</w:t>
      </w:r>
      <w:r w:rsidRPr="00653208">
        <w:rPr>
          <w:rFonts w:ascii="Arial" w:hAnsi="Arial" w:cs="Arial"/>
          <w:spacing w:val="-8"/>
          <w:sz w:val="20"/>
        </w:rPr>
        <w:t xml:space="preserve"> </w:t>
      </w:r>
      <w:r w:rsidRPr="00653208">
        <w:rPr>
          <w:rFonts w:ascii="Arial" w:hAnsi="Arial" w:cs="Arial"/>
          <w:spacing w:val="-4"/>
          <w:sz w:val="20"/>
        </w:rPr>
        <w:t>Humanos;</w:t>
      </w:r>
    </w:p>
    <w:p w:rsidR="00407A30" w:rsidRPr="00653208" w:rsidRDefault="00407A30" w:rsidP="00316CBF">
      <w:pPr>
        <w:pStyle w:val="Prrafodelista"/>
        <w:widowControl w:val="0"/>
        <w:numPr>
          <w:ilvl w:val="0"/>
          <w:numId w:val="61"/>
        </w:numPr>
        <w:tabs>
          <w:tab w:val="left" w:pos="761"/>
        </w:tabs>
        <w:autoSpaceDE w:val="0"/>
        <w:autoSpaceDN w:val="0"/>
        <w:spacing w:before="200"/>
        <w:jc w:val="both"/>
        <w:rPr>
          <w:rFonts w:ascii="Arial" w:hAnsi="Arial" w:cs="Arial"/>
          <w:sz w:val="20"/>
        </w:rPr>
      </w:pPr>
      <w:r w:rsidRPr="00653208">
        <w:rPr>
          <w:rFonts w:ascii="Arial" w:hAnsi="Arial" w:cs="Arial"/>
          <w:spacing w:val="-4"/>
          <w:sz w:val="20"/>
        </w:rPr>
        <w:t xml:space="preserve">Dirección General </w:t>
      </w:r>
      <w:r w:rsidRPr="00653208">
        <w:rPr>
          <w:rFonts w:ascii="Arial" w:hAnsi="Arial" w:cs="Arial"/>
          <w:sz w:val="20"/>
        </w:rPr>
        <w:t>de</w:t>
      </w:r>
      <w:r w:rsidRPr="00653208">
        <w:rPr>
          <w:rFonts w:ascii="Arial" w:hAnsi="Arial" w:cs="Arial"/>
          <w:spacing w:val="-16"/>
          <w:sz w:val="20"/>
        </w:rPr>
        <w:t xml:space="preserve"> </w:t>
      </w:r>
      <w:r w:rsidRPr="00653208">
        <w:rPr>
          <w:rFonts w:ascii="Arial" w:hAnsi="Arial" w:cs="Arial"/>
          <w:spacing w:val="-5"/>
          <w:sz w:val="20"/>
        </w:rPr>
        <w:t>Administración;</w:t>
      </w:r>
    </w:p>
    <w:p w:rsidR="00407A30" w:rsidRPr="00653208" w:rsidRDefault="00407A30" w:rsidP="00316CBF">
      <w:pPr>
        <w:pStyle w:val="Prrafodelista"/>
        <w:widowControl w:val="0"/>
        <w:numPr>
          <w:ilvl w:val="0"/>
          <w:numId w:val="61"/>
        </w:numPr>
        <w:tabs>
          <w:tab w:val="left" w:pos="750"/>
        </w:tabs>
        <w:autoSpaceDE w:val="0"/>
        <w:autoSpaceDN w:val="0"/>
        <w:spacing w:before="200"/>
        <w:ind w:left="749" w:hanging="189"/>
        <w:jc w:val="both"/>
        <w:rPr>
          <w:rFonts w:ascii="Arial" w:hAnsi="Arial" w:cs="Arial"/>
          <w:sz w:val="20"/>
        </w:rPr>
      </w:pPr>
      <w:r w:rsidRPr="00653208">
        <w:rPr>
          <w:rFonts w:ascii="Arial" w:hAnsi="Arial" w:cs="Arial"/>
          <w:spacing w:val="-4"/>
          <w:sz w:val="20"/>
        </w:rPr>
        <w:t>Dirección</w:t>
      </w:r>
      <w:r w:rsidRPr="00653208">
        <w:rPr>
          <w:rFonts w:ascii="Arial" w:hAnsi="Arial" w:cs="Arial"/>
          <w:spacing w:val="-10"/>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Formación</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pacing w:val="-4"/>
          <w:sz w:val="20"/>
        </w:rPr>
        <w:t>Servicio</w:t>
      </w:r>
      <w:r w:rsidRPr="00653208">
        <w:rPr>
          <w:rFonts w:ascii="Arial" w:hAnsi="Arial" w:cs="Arial"/>
          <w:spacing w:val="-10"/>
          <w:sz w:val="20"/>
        </w:rPr>
        <w:t xml:space="preserve"> </w:t>
      </w:r>
      <w:r w:rsidRPr="00653208">
        <w:rPr>
          <w:rFonts w:ascii="Arial" w:hAnsi="Arial" w:cs="Arial"/>
          <w:spacing w:val="-4"/>
          <w:sz w:val="20"/>
        </w:rPr>
        <w:t>Profesional</w:t>
      </w:r>
      <w:r w:rsidRPr="00653208">
        <w:rPr>
          <w:rFonts w:ascii="Arial" w:hAnsi="Arial" w:cs="Arial"/>
          <w:spacing w:val="-10"/>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Carrera;</w:t>
      </w:r>
      <w:r w:rsidRPr="00653208">
        <w:rPr>
          <w:rFonts w:ascii="Arial" w:hAnsi="Arial" w:cs="Arial"/>
          <w:spacing w:val="-8"/>
          <w:sz w:val="20"/>
        </w:rPr>
        <w:t xml:space="preserve"> </w:t>
      </w:r>
      <w:r w:rsidRPr="00653208">
        <w:rPr>
          <w:rFonts w:ascii="Arial" w:hAnsi="Arial" w:cs="Arial"/>
          <w:sz w:val="20"/>
        </w:rPr>
        <w:t>y</w:t>
      </w:r>
    </w:p>
    <w:p w:rsidR="00407A30" w:rsidRPr="00653208" w:rsidRDefault="00407A30" w:rsidP="00316CBF">
      <w:pPr>
        <w:pStyle w:val="Prrafodelista"/>
        <w:widowControl w:val="0"/>
        <w:numPr>
          <w:ilvl w:val="0"/>
          <w:numId w:val="61"/>
        </w:numPr>
        <w:tabs>
          <w:tab w:val="left" w:pos="750"/>
        </w:tabs>
        <w:autoSpaceDE w:val="0"/>
        <w:autoSpaceDN w:val="0"/>
        <w:spacing w:before="200"/>
        <w:ind w:left="749" w:hanging="189"/>
        <w:jc w:val="both"/>
        <w:rPr>
          <w:rFonts w:ascii="Arial" w:hAnsi="Arial" w:cs="Arial"/>
          <w:spacing w:val="-4"/>
          <w:sz w:val="20"/>
        </w:rPr>
      </w:pPr>
      <w:r w:rsidRPr="00653208">
        <w:rPr>
          <w:rFonts w:ascii="Arial" w:hAnsi="Arial" w:cs="Arial"/>
          <w:spacing w:val="-4"/>
          <w:sz w:val="20"/>
        </w:rPr>
        <w:t>Dirección General de Tecnología, Información y Telecomunicaciones.</w:t>
      </w:r>
    </w:p>
    <w:p w:rsidR="0093555F" w:rsidRPr="0093555F" w:rsidRDefault="0093555F" w:rsidP="00316CBF">
      <w:pPr>
        <w:pStyle w:val="Prrafodelista"/>
        <w:widowControl w:val="0"/>
        <w:numPr>
          <w:ilvl w:val="0"/>
          <w:numId w:val="14"/>
        </w:numPr>
        <w:tabs>
          <w:tab w:val="left" w:pos="567"/>
        </w:tabs>
        <w:autoSpaceDE w:val="0"/>
        <w:autoSpaceDN w:val="0"/>
        <w:spacing w:before="200"/>
        <w:ind w:hanging="720"/>
        <w:jc w:val="both"/>
        <w:rPr>
          <w:rFonts w:ascii="Arial" w:hAnsi="Arial" w:cs="Arial"/>
          <w:spacing w:val="-5"/>
          <w:sz w:val="20"/>
        </w:rPr>
      </w:pPr>
      <w:r w:rsidRPr="0093555F">
        <w:rPr>
          <w:rFonts w:ascii="Arial" w:hAnsi="Arial" w:cs="Arial"/>
          <w:spacing w:val="-5"/>
          <w:sz w:val="20"/>
        </w:rPr>
        <w:t>Órgano Interno de Control; y</w:t>
      </w:r>
    </w:p>
    <w:p w:rsidR="0093555F" w:rsidRPr="00E075A0" w:rsidRDefault="00E075A0" w:rsidP="00316CBF">
      <w:pPr>
        <w:pStyle w:val="Prrafodelista"/>
        <w:widowControl w:val="0"/>
        <w:numPr>
          <w:ilvl w:val="0"/>
          <w:numId w:val="14"/>
        </w:numPr>
        <w:tabs>
          <w:tab w:val="left" w:pos="567"/>
        </w:tabs>
        <w:autoSpaceDE w:val="0"/>
        <w:autoSpaceDN w:val="0"/>
        <w:spacing w:before="200"/>
        <w:ind w:left="567" w:hanging="567"/>
        <w:jc w:val="both"/>
        <w:rPr>
          <w:rFonts w:ascii="Arial" w:hAnsi="Arial" w:cs="Arial"/>
          <w:spacing w:val="-5"/>
          <w:sz w:val="20"/>
        </w:rPr>
      </w:pPr>
      <w:r w:rsidRPr="00E075A0">
        <w:rPr>
          <w:rFonts w:ascii="Arial" w:hAnsi="Arial" w:cs="Arial"/>
          <w:spacing w:val="-5"/>
          <w:sz w:val="20"/>
        </w:rPr>
        <w:t>Las Fiscalías, Direcciones Generales, Órganos y Unidades que determine la persona titular de la Fiscalía General, a través de acuerdos generales, de conformidad con la presente Ley y su Reglamento, y acorde con el Plan de Persecución Penal.</w:t>
      </w:r>
    </w:p>
    <w:p w:rsidR="0093555F" w:rsidRDefault="0093555F"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más eficaz atención y eficiente despacho de los asuntos de su competencia, la Fiscalía General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rsidR="000A0B11" w:rsidRDefault="000A0B11"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Fiscalía General contará para el desempeño de sus funciones cuando menos con los siguientes órganos desconcentrados: </w:t>
      </w: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w:t>
      </w:r>
      <w:r w:rsidRPr="006F2DC5">
        <w:rPr>
          <w:rFonts w:ascii="Arial" w:eastAsia="Arial" w:hAnsi="Arial" w:cs="Arial"/>
          <w:color w:val="000000"/>
          <w:sz w:val="20"/>
          <w:lang w:val="es-MX" w:eastAsia="es-MX"/>
        </w:rPr>
        <w:tab/>
      </w:r>
      <w:r w:rsidR="007E7A49" w:rsidRPr="007E7A49">
        <w:rPr>
          <w:rFonts w:ascii="Arial" w:eastAsia="Arial" w:hAnsi="Arial" w:cs="Arial"/>
          <w:color w:val="000000"/>
          <w:sz w:val="20"/>
          <w:lang w:val="es-MX" w:eastAsia="es-MX"/>
        </w:rPr>
        <w:t>Se deroga. (Decreto No. LXIV-796, P.O. No. 124, del 19 de octubre de 2021).</w:t>
      </w:r>
    </w:p>
    <w:p w:rsidR="00180F07" w:rsidRDefault="00180F07" w:rsidP="00407A30">
      <w:pPr>
        <w:pBdr>
          <w:top w:val="nil"/>
          <w:left w:val="nil"/>
          <w:bottom w:val="nil"/>
          <w:right w:val="nil"/>
          <w:between w:val="nil"/>
        </w:pBdr>
        <w:spacing w:before="200"/>
        <w:ind w:left="567" w:hanging="567"/>
        <w:jc w:val="both"/>
        <w:rPr>
          <w:rFonts w:ascii="Arial" w:hAnsi="Arial" w:cs="Arial"/>
          <w:sz w:val="20"/>
        </w:rPr>
      </w:pPr>
      <w:r w:rsidRPr="00E075A0">
        <w:rPr>
          <w:rFonts w:ascii="Arial" w:eastAsia="Arial" w:hAnsi="Arial" w:cs="Arial"/>
          <w:color w:val="000000"/>
          <w:sz w:val="20"/>
          <w:lang w:val="es-MX" w:eastAsia="es-MX"/>
        </w:rPr>
        <w:t>b)</w:t>
      </w:r>
      <w:r w:rsidRPr="00E075A0">
        <w:rPr>
          <w:rFonts w:ascii="Arial" w:eastAsia="Arial" w:hAnsi="Arial" w:cs="Arial"/>
          <w:color w:val="000000"/>
          <w:sz w:val="20"/>
          <w:lang w:val="es-MX" w:eastAsia="es-MX"/>
        </w:rPr>
        <w:tab/>
      </w:r>
      <w:r w:rsidR="00E075A0" w:rsidRPr="00E075A0">
        <w:rPr>
          <w:rFonts w:ascii="Arial" w:hAnsi="Arial" w:cs="Arial"/>
          <w:sz w:val="20"/>
        </w:rPr>
        <w:t>Unidad Especializada en Combate al Secuestro.</w:t>
      </w:r>
    </w:p>
    <w:p w:rsidR="00246959" w:rsidRPr="00422F2F" w:rsidRDefault="00246959" w:rsidP="00422F2F">
      <w:pPr>
        <w:spacing w:before="200"/>
        <w:ind w:left="567" w:hanging="567"/>
        <w:jc w:val="both"/>
        <w:rPr>
          <w:rFonts w:ascii="Arial" w:eastAsia="Arial" w:hAnsi="Arial" w:cs="Arial"/>
          <w:sz w:val="20"/>
          <w:lang w:val="es-MX" w:eastAsia="es-MX"/>
        </w:rPr>
      </w:pPr>
      <w:r w:rsidRPr="00246959">
        <w:rPr>
          <w:rFonts w:ascii="Arial" w:hAnsi="Arial" w:cs="Arial"/>
          <w:sz w:val="20"/>
        </w:rPr>
        <w:t xml:space="preserve">c) </w:t>
      </w:r>
      <w:r>
        <w:rPr>
          <w:rFonts w:ascii="Arial" w:hAnsi="Arial" w:cs="Arial"/>
          <w:sz w:val="20"/>
        </w:rPr>
        <w:tab/>
      </w:r>
      <w:r w:rsidR="00422F2F">
        <w:rPr>
          <w:rFonts w:ascii="Arial" w:hAnsi="Arial" w:cs="Arial"/>
          <w:sz w:val="20"/>
        </w:rPr>
        <w:t>Se deroga (Decreto No. 65-500, P. O. Edición Vespertina del 22 de Diciembre de 2022.)</w:t>
      </w:r>
    </w:p>
    <w:p w:rsidR="00246959" w:rsidRPr="008763C4" w:rsidRDefault="00246959" w:rsidP="00246959">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5B74FD">
        <w:rPr>
          <w:rFonts w:ascii="Arial" w:hAnsi="Arial" w:cs="Arial"/>
          <w:b/>
          <w:i/>
          <w:kern w:val="28"/>
          <w:sz w:val="16"/>
          <w:szCs w:val="16"/>
          <w:lang w:val="es-MX"/>
        </w:rPr>
        <w:t>adicionado</w:t>
      </w:r>
      <w:r w:rsidRPr="008763C4">
        <w:rPr>
          <w:rFonts w:ascii="Arial" w:hAnsi="Arial" w:cs="Arial"/>
          <w:b/>
          <w:i/>
          <w:kern w:val="28"/>
          <w:sz w:val="16"/>
          <w:szCs w:val="16"/>
          <w:lang w:val="es-MX"/>
        </w:rPr>
        <w:t>, P.O. Edición Vespertina Extraordinario No. 11, del 1 de julio de 2022.</w:t>
      </w:r>
    </w:p>
    <w:p w:rsidR="00246959" w:rsidRDefault="006D326F" w:rsidP="00246959">
      <w:pPr>
        <w:jc w:val="right"/>
        <w:rPr>
          <w:rStyle w:val="Hipervnculo"/>
          <w:rFonts w:ascii="Arial" w:eastAsia="Calibri" w:hAnsi="Arial" w:cs="Arial"/>
          <w:b/>
          <w:i/>
          <w:sz w:val="16"/>
          <w:szCs w:val="16"/>
        </w:rPr>
      </w:pPr>
      <w:hyperlink r:id="rId14" w:history="1">
        <w:r w:rsidR="00246959" w:rsidRPr="008763C4">
          <w:rPr>
            <w:rStyle w:val="Hipervnculo"/>
            <w:rFonts w:ascii="Arial" w:eastAsia="Calibri" w:hAnsi="Arial" w:cs="Arial"/>
            <w:b/>
            <w:i/>
            <w:sz w:val="16"/>
            <w:szCs w:val="16"/>
          </w:rPr>
          <w:t>https://po.tamaulipas.gob.mx/wp-content/uploads/2022/07/cxlvii-Ext.No_.11-010722F-EV.pdf</w:t>
        </w:r>
      </w:hyperlink>
    </w:p>
    <w:p w:rsidR="00422F2F" w:rsidRDefault="00422F2F" w:rsidP="00246959">
      <w:pPr>
        <w:jc w:val="right"/>
        <w:rPr>
          <w:rStyle w:val="Hipervnculo"/>
          <w:rFonts w:ascii="Arial" w:eastAsia="Calibri" w:hAnsi="Arial" w:cs="Arial"/>
          <w:b/>
          <w:i/>
          <w:sz w:val="16"/>
          <w:szCs w:val="16"/>
        </w:rPr>
      </w:pPr>
    </w:p>
    <w:p w:rsidR="00422F2F" w:rsidRDefault="00422F2F" w:rsidP="00422F2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422F2F" w:rsidRDefault="006D326F" w:rsidP="00422F2F">
      <w:pPr>
        <w:pStyle w:val="Prrafodelista"/>
        <w:autoSpaceDE w:val="0"/>
        <w:autoSpaceDN w:val="0"/>
        <w:adjustRightInd w:val="0"/>
        <w:ind w:left="1004"/>
        <w:jc w:val="right"/>
        <w:rPr>
          <w:rFonts w:ascii="Arial" w:hAnsi="Arial" w:cs="Arial"/>
          <w:b/>
          <w:i/>
          <w:sz w:val="16"/>
          <w:szCs w:val="16"/>
          <w:lang w:val="es-MX"/>
        </w:rPr>
      </w:pPr>
      <w:hyperlink r:id="rId15" w:history="1">
        <w:r w:rsidR="00422F2F" w:rsidRPr="00AC4E3D">
          <w:rPr>
            <w:rStyle w:val="Hipervnculo"/>
            <w:rFonts w:ascii="Arial" w:hAnsi="Arial" w:cs="Arial"/>
            <w:b/>
            <w:i/>
            <w:sz w:val="16"/>
            <w:szCs w:val="16"/>
            <w:lang w:val="es-MX"/>
          </w:rPr>
          <w:t>https://po.tamaulipas.gob.mx/wp-content/uploads/2022/12/cxlvii-153-221222-EV.pdf</w:t>
        </w:r>
      </w:hyperlink>
    </w:p>
    <w:p w:rsidR="00422F2F" w:rsidRPr="008763C4" w:rsidRDefault="00422F2F" w:rsidP="00246959">
      <w:pPr>
        <w:jc w:val="right"/>
        <w:rPr>
          <w:rFonts w:ascii="Arial" w:eastAsia="Calibri" w:hAnsi="Arial" w:cs="Arial"/>
          <w:b/>
          <w:i/>
          <w:color w:val="000000"/>
          <w:sz w:val="16"/>
          <w:szCs w:val="16"/>
        </w:rPr>
      </w:pPr>
    </w:p>
    <w:p w:rsidR="00180F07" w:rsidRPr="00422F2F" w:rsidRDefault="00180F07" w:rsidP="0069679D">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FISCAL GENERAL</w:t>
      </w:r>
    </w:p>
    <w:p w:rsidR="00180F07" w:rsidRPr="00422F2F"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11. </w:t>
      </w:r>
      <w:r w:rsidRPr="006F2DC5">
        <w:rPr>
          <w:rFonts w:ascii="Arial" w:eastAsia="Arial" w:hAnsi="Arial" w:cs="Arial"/>
          <w:color w:val="000000"/>
          <w:sz w:val="20"/>
          <w:lang w:val="es-MX" w:eastAsia="es-MX"/>
        </w:rPr>
        <w:t xml:space="preserve">El Fiscal General presidirá al Ministerio Público y será el titular de la Fiscalía General. Tendrá las facultades que establecen la Constitución General, la Constitución del Estado,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y demás disposiciones aplicables, las cuales ejercerá personalmente o a través de las y los servidores públicos de la institución, de conformidad con los ordenamientos legales respectivos.</w:t>
      </w:r>
    </w:p>
    <w:p w:rsidR="00180F07" w:rsidRPr="00422F2F" w:rsidRDefault="00180F07" w:rsidP="006F2DC5">
      <w:pPr>
        <w:pBdr>
          <w:top w:val="nil"/>
          <w:left w:val="nil"/>
          <w:bottom w:val="nil"/>
          <w:right w:val="nil"/>
          <w:between w:val="nil"/>
        </w:pBdr>
        <w:jc w:val="both"/>
        <w:rPr>
          <w:rFonts w:ascii="Arial" w:eastAsia="Arial" w:hAnsi="Arial" w:cs="Arial"/>
          <w:color w:val="000000"/>
          <w:sz w:val="14"/>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el ámbito de la investigación y persecución de los delitos, las decisiones del Fiscal General únicamente estarán sujetas al mandato de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w:t>
      </w:r>
    </w:p>
    <w:p w:rsidR="00180F07" w:rsidRPr="00422F2F" w:rsidRDefault="00180F07" w:rsidP="006F2DC5">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12</w:t>
      </w:r>
      <w:r w:rsidRPr="006F2DC5">
        <w:rPr>
          <w:rFonts w:ascii="Arial" w:eastAsia="Arial" w:hAnsi="Arial" w:cs="Arial"/>
          <w:color w:val="000000"/>
          <w:sz w:val="20"/>
          <w:lang w:val="es-MX" w:eastAsia="es-MX"/>
        </w:rPr>
        <w:t xml:space="preserve">. La persona titular de la Fiscalía General será nombrada de conformidad con lo previsto por el artículo 125 de la Constitución del Estado y en los términos de la legislación aplicable. </w:t>
      </w:r>
    </w:p>
    <w:p w:rsidR="00180F07" w:rsidRPr="00422F2F" w:rsidRDefault="00180F07" w:rsidP="006F2DC5">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13.</w:t>
      </w:r>
      <w:r w:rsidRPr="006F2DC5">
        <w:rPr>
          <w:rFonts w:ascii="Arial" w:eastAsia="Arial" w:hAnsi="Arial" w:cs="Arial"/>
          <w:color w:val="000000"/>
          <w:sz w:val="20"/>
          <w:lang w:val="es-MX" w:eastAsia="es-MX"/>
        </w:rPr>
        <w:t xml:space="preserve"> El cargo de Fiscal General será incompatible con 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 no remuneradas y que no signifiquen conflicto de interés.</w:t>
      </w:r>
    </w:p>
    <w:p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14.</w:t>
      </w:r>
      <w:r w:rsidRPr="006F2DC5">
        <w:rPr>
          <w:rFonts w:ascii="Arial" w:eastAsia="Arial" w:hAnsi="Arial" w:cs="Arial"/>
          <w:color w:val="000000"/>
          <w:sz w:val="20"/>
          <w:lang w:val="es-MX" w:eastAsia="es-MX"/>
        </w:rPr>
        <w:t xml:space="preserve"> La persona titular de la Fiscalía General, podrá ser removida por el Titular del Ejecutivo del Estado por incurrir en alguna de las causas graves contempladas en el Capítulo II del Título Tercero de la Ley General de Responsabilidades Administrativas, la Ley de Responsabilidades Administrativas del Estado de Tamaulipas, la vinculación a proceso de uno o más delitos dolosos cuyo procesamiento requiera prisión preventiva oficiosa o ser condenado por delito doloso.</w:t>
      </w:r>
    </w:p>
    <w:p w:rsidR="00422F2F" w:rsidRPr="00422F2F" w:rsidRDefault="00422F2F"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w:t>
      </w:r>
      <w:r w:rsidRPr="006F2DC5">
        <w:rPr>
          <w:rFonts w:ascii="Arial" w:eastAsia="Arial" w:hAnsi="Arial" w:cs="Arial"/>
          <w:sz w:val="20"/>
          <w:lang w:val="es-MX" w:eastAsia="es-MX"/>
        </w:rPr>
        <w:t>t</w:t>
      </w:r>
      <w:r w:rsidRPr="006F2DC5">
        <w:rPr>
          <w:rFonts w:ascii="Arial" w:eastAsia="Arial" w:hAnsi="Arial" w:cs="Arial"/>
          <w:color w:val="000000"/>
          <w:sz w:val="20"/>
          <w:lang w:val="es-MX" w:eastAsia="es-MX"/>
        </w:rPr>
        <w:t>itular del Poder Ejecutivo del Estado deberá informar al Congreso del Estado la causa grave que motivó la remoción de la persona titular de la Fiscalía General, quien decidirá si objeta o no la remoción, en términos del artículo 125, fracción IV de la Constitución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15.</w:t>
      </w:r>
      <w:r w:rsidRPr="006F2DC5">
        <w:rPr>
          <w:rFonts w:ascii="Arial" w:eastAsia="Arial" w:hAnsi="Arial" w:cs="Arial"/>
          <w:color w:val="000000"/>
          <w:sz w:val="20"/>
          <w:lang w:val="es-MX" w:eastAsia="es-MX"/>
        </w:rPr>
        <w:t xml:space="preserve"> La persona titular de la Fiscalía General intervendrá por sí o por conducto de las y los servidores públicos a su mando  en el ejercicio de las facultades conferidas por la Constitución General, la Constitución del Estado,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el Reglamento y demás ordenamientos aplicables, siendo las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402F5D" w:rsidP="00316CBF">
      <w:pPr>
        <w:numPr>
          <w:ilvl w:val="0"/>
          <w:numId w:val="21"/>
        </w:numPr>
        <w:ind w:left="851" w:hanging="851"/>
        <w:jc w:val="both"/>
        <w:rPr>
          <w:rFonts w:ascii="Arial" w:eastAsia="Arial" w:hAnsi="Arial" w:cs="Arial"/>
          <w:sz w:val="20"/>
          <w:lang w:val="es-MX" w:eastAsia="es-MX"/>
        </w:rPr>
      </w:pPr>
      <w:r w:rsidRPr="00402F5D">
        <w:rPr>
          <w:rFonts w:ascii="Arial" w:eastAsia="Arial" w:hAnsi="Arial" w:cs="Arial"/>
          <w:sz w:val="20"/>
          <w:lang w:eastAsia="es-MX"/>
        </w:rPr>
        <w:t>Ser el titular de la Fiscalía General, así como presidir al Ministerio Público en el Estado;</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Ser el representante de la Fiscalía General;</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Velar por el respeto de las instituciones constitucionales y los derechos humanos;</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Participar en el Sistema Nacional de Seguridad Pública y en el Sistema de Seguridad Pública del Estado;</w:t>
      </w:r>
    </w:p>
    <w:p w:rsidR="00180F07" w:rsidRPr="00402F5D"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Integrar el Consejo Estatal de Política Criminal;</w:t>
      </w:r>
    </w:p>
    <w:p w:rsidR="00180F07" w:rsidRPr="009540F4" w:rsidRDefault="009540F4" w:rsidP="00316CBF">
      <w:pPr>
        <w:numPr>
          <w:ilvl w:val="0"/>
          <w:numId w:val="21"/>
        </w:numPr>
        <w:spacing w:before="200"/>
        <w:ind w:left="851" w:hanging="851"/>
        <w:jc w:val="both"/>
        <w:rPr>
          <w:rFonts w:ascii="Arial" w:eastAsia="Arial" w:hAnsi="Arial" w:cs="Arial"/>
          <w:sz w:val="20"/>
          <w:lang w:val="es-MX" w:eastAsia="es-MX"/>
        </w:rPr>
      </w:pPr>
      <w:r w:rsidRPr="009540F4">
        <w:rPr>
          <w:rFonts w:ascii="Arial" w:eastAsia="Arial" w:hAnsi="Arial" w:cs="Arial"/>
          <w:sz w:val="20"/>
          <w:lang w:eastAsia="es-MX"/>
        </w:rPr>
        <w:t>Proponer al titular del Poder Ejecutivo proyectos de iniciativas de Ley para su presentación ante el Congreso del Estado, en materia de procuración de justicia, política criminal y seguridad pública; asimismo, podrá emitir opinión ante el Congreso cuando las leyes que se discutan sean de su competencia;</w:t>
      </w:r>
    </w:p>
    <w:p w:rsidR="00180F07" w:rsidRPr="000B0B44" w:rsidRDefault="000B0B44" w:rsidP="00316CBF">
      <w:pPr>
        <w:numPr>
          <w:ilvl w:val="0"/>
          <w:numId w:val="21"/>
        </w:numPr>
        <w:spacing w:before="200"/>
        <w:ind w:left="851" w:hanging="851"/>
        <w:jc w:val="both"/>
        <w:rPr>
          <w:rFonts w:ascii="Arial" w:eastAsia="Arial" w:hAnsi="Arial" w:cs="Arial"/>
          <w:sz w:val="20"/>
          <w:lang w:val="es-MX" w:eastAsia="es-MX"/>
        </w:rPr>
      </w:pPr>
      <w:r w:rsidRPr="000B0B44">
        <w:rPr>
          <w:rFonts w:ascii="Arial" w:eastAsia="Arial" w:hAnsi="Arial" w:cs="Arial"/>
          <w:sz w:val="20"/>
          <w:lang w:eastAsia="es-MX"/>
        </w:rPr>
        <w:t>Emitir los reglamentos, manuales, protocolos, lineamientos, acuerdos, circulares, criterios, instrucciones y demás disposiciones que rijan la actuación de los órganos, unidades administrativas y, servidores públicos que integran la Fiscalía General;</w:t>
      </w:r>
    </w:p>
    <w:p w:rsidR="00180F07" w:rsidRPr="008829A3" w:rsidRDefault="008829A3" w:rsidP="00316CBF">
      <w:pPr>
        <w:numPr>
          <w:ilvl w:val="0"/>
          <w:numId w:val="21"/>
        </w:numPr>
        <w:spacing w:before="200"/>
        <w:ind w:left="851" w:hanging="851"/>
        <w:jc w:val="both"/>
        <w:rPr>
          <w:rFonts w:ascii="Arial" w:eastAsia="Arial" w:hAnsi="Arial" w:cs="Arial"/>
          <w:sz w:val="20"/>
          <w:lang w:val="es-MX" w:eastAsia="es-MX"/>
        </w:rPr>
      </w:pPr>
      <w:r w:rsidRPr="008829A3">
        <w:rPr>
          <w:rFonts w:ascii="Arial" w:eastAsia="Arial" w:hAnsi="Arial" w:cs="Arial"/>
          <w:sz w:val="20"/>
          <w:lang w:eastAsia="es-MX"/>
        </w:rPr>
        <w:t>Nombrar y remover de conformidad con la Ley, a las y los servidores públicos bajo su dependencia, siempre y cuando el nombramiento no esté previsto de manera especial por la Constitución del Estado o las leyes aplicables;</w:t>
      </w:r>
    </w:p>
    <w:p w:rsidR="00180F07" w:rsidRPr="00165A13" w:rsidRDefault="00165A13" w:rsidP="00316CBF">
      <w:pPr>
        <w:numPr>
          <w:ilvl w:val="0"/>
          <w:numId w:val="21"/>
        </w:numPr>
        <w:spacing w:before="200"/>
        <w:ind w:left="851" w:hanging="851"/>
        <w:jc w:val="both"/>
        <w:rPr>
          <w:rFonts w:ascii="Arial" w:eastAsia="Arial" w:hAnsi="Arial" w:cs="Arial"/>
          <w:sz w:val="20"/>
          <w:lang w:val="es-MX" w:eastAsia="es-MX"/>
        </w:rPr>
      </w:pPr>
      <w:r w:rsidRPr="00165A13">
        <w:rPr>
          <w:rFonts w:ascii="Arial" w:eastAsia="Arial" w:hAnsi="Arial" w:cs="Arial"/>
          <w:sz w:val="20"/>
          <w:lang w:eastAsia="es-MX"/>
        </w:rPr>
        <w:t>Asignar y desplazar libremente a las y los servidores públicos en las labores de procuración de justicia, investigación y atención de procesos;</w:t>
      </w:r>
    </w:p>
    <w:p w:rsidR="00180F07" w:rsidRPr="00E64796" w:rsidRDefault="00E64796" w:rsidP="00316CBF">
      <w:pPr>
        <w:numPr>
          <w:ilvl w:val="0"/>
          <w:numId w:val="21"/>
        </w:numPr>
        <w:spacing w:before="200"/>
        <w:ind w:left="851" w:hanging="851"/>
        <w:jc w:val="both"/>
        <w:rPr>
          <w:rFonts w:ascii="Arial" w:eastAsia="Arial" w:hAnsi="Arial" w:cs="Arial"/>
          <w:sz w:val="20"/>
          <w:lang w:val="es-MX" w:eastAsia="es-MX"/>
        </w:rPr>
      </w:pPr>
      <w:r w:rsidRPr="00E64796">
        <w:rPr>
          <w:rFonts w:ascii="Arial" w:eastAsia="Arial" w:hAnsi="Arial" w:cs="Arial"/>
          <w:sz w:val="20"/>
          <w:lang w:eastAsia="es-MX"/>
        </w:rPr>
        <w:t>Auxiliar al titular del Poder Ejecutivo del Estado con la información que se derive de las investigaciones, cuando sea necesaria para preservar y mantener el orden público;</w:t>
      </w:r>
    </w:p>
    <w:p w:rsidR="00180F07" w:rsidRPr="008B6AAA" w:rsidRDefault="008B6AAA" w:rsidP="00316CBF">
      <w:pPr>
        <w:numPr>
          <w:ilvl w:val="0"/>
          <w:numId w:val="21"/>
        </w:numPr>
        <w:spacing w:before="200"/>
        <w:ind w:left="851" w:hanging="851"/>
        <w:jc w:val="both"/>
        <w:rPr>
          <w:rFonts w:ascii="Arial" w:eastAsia="Arial" w:hAnsi="Arial" w:cs="Arial"/>
          <w:sz w:val="20"/>
          <w:lang w:val="es-MX" w:eastAsia="es-MX"/>
        </w:rPr>
      </w:pPr>
      <w:r w:rsidRPr="008B6AAA">
        <w:rPr>
          <w:rFonts w:ascii="Arial" w:eastAsia="Arial" w:hAnsi="Arial" w:cs="Arial"/>
          <w:sz w:val="20"/>
          <w:lang w:eastAsia="es-MX"/>
        </w:rPr>
        <w:t>Elaborar cada año el proyecto de presupuesto de la Fiscalía General y hacerlo llegar al titular del Poder Ejecutivo del Estado, para su inclusión en el presupuesto de egresos del Estado;</w:t>
      </w:r>
    </w:p>
    <w:p w:rsidR="00180F07" w:rsidRPr="00BE61B6" w:rsidRDefault="00BE61B6" w:rsidP="00316CBF">
      <w:pPr>
        <w:numPr>
          <w:ilvl w:val="0"/>
          <w:numId w:val="21"/>
        </w:numPr>
        <w:spacing w:before="200"/>
        <w:ind w:left="851" w:hanging="851"/>
        <w:jc w:val="both"/>
        <w:rPr>
          <w:rFonts w:ascii="Arial" w:eastAsia="Arial" w:hAnsi="Arial" w:cs="Arial"/>
          <w:sz w:val="20"/>
          <w:lang w:val="es-MX" w:eastAsia="es-MX"/>
        </w:rPr>
      </w:pPr>
      <w:r w:rsidRPr="00BE61B6">
        <w:rPr>
          <w:rFonts w:ascii="Arial" w:eastAsia="Arial" w:hAnsi="Arial" w:cs="Arial"/>
          <w:sz w:val="20"/>
          <w:lang w:eastAsia="es-MX"/>
        </w:rPr>
        <w:t>Presidir el Consejo de Fiscales;</w:t>
      </w:r>
    </w:p>
    <w:p w:rsidR="00180F07" w:rsidRPr="00B03F68" w:rsidRDefault="00B03F68" w:rsidP="00316CBF">
      <w:pPr>
        <w:numPr>
          <w:ilvl w:val="0"/>
          <w:numId w:val="21"/>
        </w:numPr>
        <w:spacing w:before="200"/>
        <w:ind w:left="851" w:hanging="851"/>
        <w:jc w:val="both"/>
        <w:rPr>
          <w:rFonts w:ascii="Arial" w:eastAsia="Arial" w:hAnsi="Arial" w:cs="Arial"/>
          <w:sz w:val="20"/>
          <w:lang w:val="es-MX" w:eastAsia="es-MX"/>
        </w:rPr>
      </w:pPr>
      <w:r w:rsidRPr="00B03F68">
        <w:rPr>
          <w:rFonts w:ascii="Arial" w:eastAsia="Arial" w:hAnsi="Arial" w:cs="Arial"/>
          <w:sz w:val="20"/>
          <w:lang w:eastAsia="es-MX"/>
        </w:rPr>
        <w:t>Proponer al Consejo de Fiscales el Plan de Persecución Penal;</w:t>
      </w:r>
    </w:p>
    <w:p w:rsidR="00180F07" w:rsidRPr="008F3DAD" w:rsidRDefault="008F3DAD" w:rsidP="00316CBF">
      <w:pPr>
        <w:numPr>
          <w:ilvl w:val="0"/>
          <w:numId w:val="21"/>
        </w:numPr>
        <w:spacing w:before="200"/>
        <w:ind w:left="851" w:hanging="851"/>
        <w:jc w:val="both"/>
        <w:rPr>
          <w:rFonts w:ascii="Arial" w:eastAsia="Arial" w:hAnsi="Arial" w:cs="Arial"/>
          <w:sz w:val="20"/>
          <w:lang w:val="es-MX" w:eastAsia="es-MX"/>
        </w:rPr>
      </w:pPr>
      <w:r w:rsidRPr="008F3DAD">
        <w:rPr>
          <w:rFonts w:ascii="Arial" w:eastAsia="Arial" w:hAnsi="Arial" w:cs="Arial"/>
          <w:sz w:val="20"/>
          <w:lang w:eastAsia="es-MX"/>
        </w:rPr>
        <w:t>Dictar los criterios generales que deberán regir la protección y atención a víctimas, ofendidos, testigos del delito, de acuerdo con lo establecido por las leyes existentes en tal materia;</w:t>
      </w:r>
    </w:p>
    <w:p w:rsidR="00180F07" w:rsidRPr="00EB21F4" w:rsidRDefault="00EB21F4" w:rsidP="00316CBF">
      <w:pPr>
        <w:numPr>
          <w:ilvl w:val="0"/>
          <w:numId w:val="21"/>
        </w:numPr>
        <w:spacing w:before="200"/>
        <w:ind w:left="851" w:hanging="851"/>
        <w:jc w:val="both"/>
        <w:rPr>
          <w:rFonts w:ascii="Arial" w:eastAsia="Arial" w:hAnsi="Arial" w:cs="Arial"/>
          <w:sz w:val="20"/>
          <w:lang w:val="es-MX" w:eastAsia="es-MX"/>
        </w:rPr>
      </w:pPr>
      <w:r w:rsidRPr="00EB21F4">
        <w:rPr>
          <w:rFonts w:ascii="Arial" w:eastAsia="Arial" w:hAnsi="Arial" w:cs="Arial"/>
          <w:sz w:val="20"/>
          <w:lang w:eastAsia="es-MX"/>
        </w:rPr>
        <w:t>Coadyuvar en la Política Estatal de Seguridad Pública y Prevención del Delito;</w:t>
      </w:r>
    </w:p>
    <w:p w:rsidR="00180F07" w:rsidRPr="00091650" w:rsidRDefault="00091650" w:rsidP="00316CBF">
      <w:pPr>
        <w:numPr>
          <w:ilvl w:val="0"/>
          <w:numId w:val="21"/>
        </w:numPr>
        <w:tabs>
          <w:tab w:val="left" w:pos="993"/>
        </w:tabs>
        <w:spacing w:before="200"/>
        <w:ind w:left="851" w:hanging="851"/>
        <w:jc w:val="both"/>
        <w:rPr>
          <w:rFonts w:ascii="Arial" w:eastAsia="Arial" w:hAnsi="Arial" w:cs="Arial"/>
          <w:sz w:val="20"/>
          <w:lang w:val="es-MX" w:eastAsia="es-MX"/>
        </w:rPr>
      </w:pPr>
      <w:r w:rsidRPr="00091650">
        <w:rPr>
          <w:rFonts w:ascii="Arial" w:eastAsia="Arial" w:hAnsi="Arial" w:cs="Arial"/>
          <w:sz w:val="20"/>
          <w:lang w:eastAsia="es-MX"/>
        </w:rPr>
        <w:t>Coadyuvar en la Política Criminal del Estado en los términos que establezcan las leyes aplicables;</w:t>
      </w:r>
    </w:p>
    <w:p w:rsidR="00180F07" w:rsidRPr="00EE2E57" w:rsidRDefault="00EE2E57" w:rsidP="00316CBF">
      <w:pPr>
        <w:numPr>
          <w:ilvl w:val="0"/>
          <w:numId w:val="21"/>
        </w:numPr>
        <w:spacing w:before="200"/>
        <w:ind w:left="851" w:hanging="851"/>
        <w:jc w:val="both"/>
        <w:rPr>
          <w:rFonts w:ascii="Arial" w:eastAsia="Arial" w:hAnsi="Arial" w:cs="Arial"/>
          <w:sz w:val="20"/>
          <w:lang w:val="es-MX" w:eastAsia="es-MX"/>
        </w:rPr>
      </w:pPr>
      <w:r w:rsidRPr="00EE2E57">
        <w:rPr>
          <w:rFonts w:ascii="Arial" w:eastAsia="Arial" w:hAnsi="Arial" w:cs="Arial"/>
          <w:sz w:val="20"/>
          <w:lang w:eastAsia="es-MX"/>
        </w:rPr>
        <w:t>Encomendar a las y los servidores públicos de la Fiscalía General, el estudio y atención de asuntos específicos, independientemente de las funciones que el Reglamento le señale;</w:t>
      </w:r>
    </w:p>
    <w:p w:rsidR="00180F07" w:rsidRPr="00C278BB" w:rsidRDefault="00C278BB" w:rsidP="00316CBF">
      <w:pPr>
        <w:numPr>
          <w:ilvl w:val="0"/>
          <w:numId w:val="21"/>
        </w:numPr>
        <w:spacing w:before="200"/>
        <w:ind w:left="851" w:hanging="851"/>
        <w:jc w:val="both"/>
        <w:rPr>
          <w:rFonts w:ascii="Arial" w:eastAsia="Arial" w:hAnsi="Arial" w:cs="Arial"/>
          <w:sz w:val="20"/>
          <w:lang w:val="es-MX" w:eastAsia="es-MX"/>
        </w:rPr>
      </w:pPr>
      <w:r w:rsidRPr="00C278BB">
        <w:rPr>
          <w:rFonts w:ascii="Arial" w:eastAsia="Arial" w:hAnsi="Arial" w:cs="Arial"/>
          <w:sz w:val="20"/>
          <w:lang w:eastAsia="es-MX"/>
        </w:rPr>
        <w:t>Conceder licencias y aceptar renuncias de las y los servidores públicos adscritos a la Fiscalía General;</w:t>
      </w:r>
    </w:p>
    <w:p w:rsidR="00180F07" w:rsidRPr="00E4746C" w:rsidRDefault="00E4746C" w:rsidP="00316CBF">
      <w:pPr>
        <w:numPr>
          <w:ilvl w:val="0"/>
          <w:numId w:val="21"/>
        </w:numPr>
        <w:spacing w:before="200"/>
        <w:ind w:left="851" w:hanging="851"/>
        <w:jc w:val="both"/>
        <w:rPr>
          <w:rFonts w:ascii="Arial" w:eastAsia="Arial" w:hAnsi="Arial" w:cs="Arial"/>
          <w:sz w:val="20"/>
          <w:lang w:val="es-MX" w:eastAsia="es-MX"/>
        </w:rPr>
      </w:pPr>
      <w:r w:rsidRPr="00E4746C">
        <w:rPr>
          <w:rFonts w:ascii="Arial" w:eastAsia="Arial" w:hAnsi="Arial" w:cs="Arial"/>
          <w:sz w:val="20"/>
          <w:lang w:eastAsia="es-MX"/>
        </w:rPr>
        <w:t>Conocer y resolver sobre las excusas y recusaciones interpuestas contra los Agentes del Ministerio Público;</w:t>
      </w:r>
    </w:p>
    <w:p w:rsidR="00180F07" w:rsidRPr="00F24710" w:rsidRDefault="00F24710" w:rsidP="00316CBF">
      <w:pPr>
        <w:numPr>
          <w:ilvl w:val="0"/>
          <w:numId w:val="21"/>
        </w:numPr>
        <w:spacing w:before="200"/>
        <w:ind w:left="851" w:hanging="851"/>
        <w:jc w:val="both"/>
        <w:rPr>
          <w:rFonts w:ascii="Arial" w:eastAsia="Arial" w:hAnsi="Arial" w:cs="Arial"/>
          <w:sz w:val="20"/>
          <w:lang w:val="es-MX" w:eastAsia="es-MX"/>
        </w:rPr>
      </w:pPr>
      <w:r w:rsidRPr="00F24710">
        <w:rPr>
          <w:rFonts w:ascii="Arial" w:eastAsia="Arial" w:hAnsi="Arial" w:cs="Arial"/>
          <w:sz w:val="20"/>
          <w:lang w:eastAsia="es-MX"/>
        </w:rPr>
        <w:t>Presentar anualmente a los Poderes Legislativo y Ejecutivo un informe de actividades y comparecer ante el Congreso del Estado cuando se le cite a rendir cuentas o a informar sobre su gestión;</w:t>
      </w:r>
    </w:p>
    <w:p w:rsidR="00180F07" w:rsidRPr="004F16D2" w:rsidRDefault="004F16D2" w:rsidP="00316CBF">
      <w:pPr>
        <w:numPr>
          <w:ilvl w:val="0"/>
          <w:numId w:val="21"/>
        </w:numPr>
        <w:spacing w:before="200"/>
        <w:ind w:left="851" w:hanging="851"/>
        <w:jc w:val="both"/>
        <w:rPr>
          <w:rFonts w:ascii="Arial" w:eastAsia="Arial" w:hAnsi="Arial" w:cs="Arial"/>
          <w:sz w:val="20"/>
          <w:lang w:val="es-MX" w:eastAsia="es-MX"/>
        </w:rPr>
      </w:pPr>
      <w:r w:rsidRPr="004F16D2">
        <w:rPr>
          <w:rFonts w:ascii="Arial" w:eastAsia="Arial" w:hAnsi="Arial" w:cs="Arial"/>
          <w:sz w:val="20"/>
          <w:lang w:eastAsia="es-MX"/>
        </w:rPr>
        <w:t>Administrar los recursos destinados para la procuración de justicia de acuerdo con la partida del Presupuesto de Egresos del Estado; y para tal efecto adquirir, arrendar y contratar bienes, servicios y obras públicas de conformidad con las disposiciones aplicables;</w:t>
      </w:r>
    </w:p>
    <w:p w:rsidR="00180F07" w:rsidRPr="00497B22" w:rsidRDefault="00497B22" w:rsidP="00316CBF">
      <w:pPr>
        <w:numPr>
          <w:ilvl w:val="0"/>
          <w:numId w:val="21"/>
        </w:numPr>
        <w:spacing w:before="200"/>
        <w:ind w:left="851" w:hanging="851"/>
        <w:jc w:val="both"/>
        <w:rPr>
          <w:rFonts w:ascii="Arial" w:eastAsia="Arial" w:hAnsi="Arial" w:cs="Arial"/>
          <w:sz w:val="20"/>
          <w:lang w:val="es-MX" w:eastAsia="es-MX"/>
        </w:rPr>
      </w:pPr>
      <w:r w:rsidRPr="00497B22">
        <w:rPr>
          <w:rFonts w:ascii="Arial" w:eastAsia="Arial" w:hAnsi="Arial" w:cs="Arial"/>
          <w:sz w:val="20"/>
          <w:lang w:eastAsia="es-MX"/>
        </w:rPr>
        <w:t>Celebrar contratos y convenios de colaboración con las autoridades federales y con los gobiernos de los estados integrantes de la federación y municipios, así como con instituciones públicas y privadas, de conformidad con la Constitución General, la Constitución del Estado y esta Ley, que permitan el mejor desempeño de la función institucional;</w:t>
      </w:r>
    </w:p>
    <w:p w:rsidR="00180F07" w:rsidRPr="00A24C14" w:rsidRDefault="00A24C14" w:rsidP="00316CBF">
      <w:pPr>
        <w:numPr>
          <w:ilvl w:val="0"/>
          <w:numId w:val="21"/>
        </w:numPr>
        <w:spacing w:before="200"/>
        <w:ind w:left="851" w:hanging="851"/>
        <w:jc w:val="both"/>
        <w:rPr>
          <w:rFonts w:ascii="Arial" w:eastAsia="Arial" w:hAnsi="Arial" w:cs="Arial"/>
          <w:sz w:val="20"/>
          <w:lang w:val="es-MX" w:eastAsia="es-MX"/>
        </w:rPr>
      </w:pPr>
      <w:r w:rsidRPr="00A24C14">
        <w:rPr>
          <w:rFonts w:ascii="Arial" w:eastAsia="Arial" w:hAnsi="Arial" w:cs="Arial"/>
          <w:sz w:val="20"/>
          <w:lang w:eastAsia="es-MX"/>
        </w:rPr>
        <w:t>Dirigir, conservar y fomentar las relaciones con la Fiscalía General de la República y con los demás organismos responsables de la investigación y persecución de los delitos en el País;</w:t>
      </w:r>
    </w:p>
    <w:p w:rsidR="00180F07" w:rsidRPr="00040740" w:rsidRDefault="00040740" w:rsidP="00316CBF">
      <w:pPr>
        <w:numPr>
          <w:ilvl w:val="0"/>
          <w:numId w:val="21"/>
        </w:numPr>
        <w:spacing w:before="200"/>
        <w:ind w:left="851" w:hanging="851"/>
        <w:jc w:val="both"/>
        <w:rPr>
          <w:rFonts w:ascii="Arial" w:eastAsia="Arial" w:hAnsi="Arial" w:cs="Arial"/>
          <w:sz w:val="20"/>
          <w:lang w:val="es-MX" w:eastAsia="es-MX"/>
        </w:rPr>
      </w:pPr>
      <w:r w:rsidRPr="00040740">
        <w:rPr>
          <w:rFonts w:ascii="Arial" w:eastAsia="Arial" w:hAnsi="Arial" w:cs="Arial"/>
          <w:sz w:val="20"/>
          <w:lang w:eastAsia="es-MX"/>
        </w:rPr>
        <w:t>Participar en las Conferencias Nacionales e Internacionales de Procuración de Justicia, así como los congresos y reuniones nacionales e internacionales o sus equivalentes y hacer que se cumplan en el Estado los acuerdos adoptados;</w:t>
      </w:r>
    </w:p>
    <w:p w:rsidR="00180F07" w:rsidRPr="003D1489" w:rsidRDefault="003D1489" w:rsidP="00316CBF">
      <w:pPr>
        <w:numPr>
          <w:ilvl w:val="0"/>
          <w:numId w:val="21"/>
        </w:numPr>
        <w:spacing w:before="200"/>
        <w:ind w:left="851" w:hanging="851"/>
        <w:jc w:val="both"/>
        <w:rPr>
          <w:rFonts w:ascii="Arial" w:eastAsia="Arial" w:hAnsi="Arial" w:cs="Arial"/>
          <w:sz w:val="20"/>
          <w:lang w:val="es-MX" w:eastAsia="es-MX"/>
        </w:rPr>
      </w:pPr>
      <w:r w:rsidRPr="003D1489">
        <w:rPr>
          <w:rFonts w:ascii="Arial" w:eastAsia="Arial" w:hAnsi="Arial" w:cs="Arial"/>
          <w:sz w:val="20"/>
          <w:lang w:eastAsia="es-MX"/>
        </w:rPr>
        <w:t>Promover los juicios de control constitucional federales o locales, en los casos en que esté facultado por la Ley o cuente con la representación legal para ello. Para el seguimiento de los procedimientos podrá designar representantes especiales, o delegados;</w:t>
      </w:r>
    </w:p>
    <w:p w:rsidR="00180F07" w:rsidRPr="005C610F" w:rsidRDefault="005C610F" w:rsidP="00316CBF">
      <w:pPr>
        <w:numPr>
          <w:ilvl w:val="0"/>
          <w:numId w:val="21"/>
        </w:numPr>
        <w:spacing w:before="200"/>
        <w:ind w:left="851" w:hanging="851"/>
        <w:jc w:val="both"/>
        <w:rPr>
          <w:rFonts w:ascii="Arial" w:eastAsia="Arial" w:hAnsi="Arial" w:cs="Arial"/>
          <w:sz w:val="20"/>
          <w:lang w:val="es-MX" w:eastAsia="es-MX"/>
        </w:rPr>
      </w:pPr>
      <w:r w:rsidRPr="005C610F">
        <w:rPr>
          <w:rFonts w:ascii="Arial" w:eastAsia="Arial" w:hAnsi="Arial" w:cs="Arial"/>
          <w:sz w:val="20"/>
          <w:lang w:eastAsia="es-MX"/>
        </w:rPr>
        <w:t>Conducir las relaciones con los Poderes Públicos del Estado, los organismos constitucionalmente autónomos del Estado, los Poderes de la Unión, órganos constitucionales federales autónomos y otras Entidades Federativas;</w:t>
      </w:r>
    </w:p>
    <w:p w:rsidR="00180F07" w:rsidRPr="00CC1676" w:rsidRDefault="00CC1676" w:rsidP="00316CBF">
      <w:pPr>
        <w:numPr>
          <w:ilvl w:val="0"/>
          <w:numId w:val="21"/>
        </w:numPr>
        <w:spacing w:before="200"/>
        <w:ind w:left="851" w:hanging="851"/>
        <w:jc w:val="both"/>
        <w:rPr>
          <w:rFonts w:ascii="Arial" w:eastAsia="Arial" w:hAnsi="Arial" w:cs="Arial"/>
          <w:sz w:val="20"/>
          <w:lang w:val="es-MX" w:eastAsia="es-MX"/>
        </w:rPr>
      </w:pPr>
      <w:r w:rsidRPr="00CC1676">
        <w:rPr>
          <w:rFonts w:ascii="Arial" w:eastAsia="Arial" w:hAnsi="Arial" w:cs="Arial"/>
          <w:sz w:val="20"/>
          <w:lang w:eastAsia="es-MX"/>
        </w:rPr>
        <w:t>Promover al interior de la Fiscalía General la prevención y erradicación de la discriminación, como parte de la Política Criminal del Estado;</w:t>
      </w:r>
    </w:p>
    <w:p w:rsidR="00180F07" w:rsidRPr="009C2BF0" w:rsidRDefault="009C2BF0" w:rsidP="00316CBF">
      <w:pPr>
        <w:numPr>
          <w:ilvl w:val="0"/>
          <w:numId w:val="21"/>
        </w:numPr>
        <w:spacing w:before="200"/>
        <w:ind w:left="851" w:hanging="851"/>
        <w:jc w:val="both"/>
        <w:rPr>
          <w:rFonts w:ascii="Arial" w:eastAsia="Arial" w:hAnsi="Arial" w:cs="Arial"/>
          <w:sz w:val="20"/>
          <w:lang w:val="es-MX" w:eastAsia="es-MX"/>
        </w:rPr>
      </w:pPr>
      <w:r w:rsidRPr="009C2BF0">
        <w:rPr>
          <w:rFonts w:ascii="Arial" w:eastAsia="Arial" w:hAnsi="Arial" w:cs="Arial"/>
          <w:sz w:val="20"/>
          <w:lang w:eastAsia="es-MX"/>
        </w:rPr>
        <w:t>Crear, modificar o suprimir mediante acuerdo, las unidades administrativas internas de la Fiscalía General;</w:t>
      </w:r>
    </w:p>
    <w:p w:rsidR="00180F07" w:rsidRPr="001B2AAA" w:rsidRDefault="001B2AAA" w:rsidP="00316CBF">
      <w:pPr>
        <w:numPr>
          <w:ilvl w:val="0"/>
          <w:numId w:val="21"/>
        </w:numPr>
        <w:spacing w:before="200"/>
        <w:ind w:left="851" w:hanging="851"/>
        <w:jc w:val="both"/>
        <w:rPr>
          <w:rFonts w:ascii="Arial" w:eastAsia="Arial" w:hAnsi="Arial" w:cs="Arial"/>
          <w:sz w:val="20"/>
          <w:lang w:val="es-MX" w:eastAsia="es-MX"/>
        </w:rPr>
      </w:pPr>
      <w:r w:rsidRPr="001B2AAA">
        <w:rPr>
          <w:rFonts w:ascii="Arial" w:eastAsia="Arial" w:hAnsi="Arial" w:cs="Arial"/>
          <w:sz w:val="20"/>
          <w:lang w:eastAsia="es-MX"/>
        </w:rPr>
        <w:t>Administrar la licencia oficial colectiva de armas, expedida por la Secretaría de la Defensa Nacional;</w:t>
      </w:r>
    </w:p>
    <w:p w:rsidR="00180F07" w:rsidRPr="008C6A42" w:rsidRDefault="008C6A42" w:rsidP="00316CBF">
      <w:pPr>
        <w:numPr>
          <w:ilvl w:val="0"/>
          <w:numId w:val="21"/>
        </w:numPr>
        <w:spacing w:before="200"/>
        <w:ind w:left="851" w:hanging="851"/>
        <w:jc w:val="both"/>
        <w:rPr>
          <w:rFonts w:ascii="Arial" w:eastAsia="Arial" w:hAnsi="Arial" w:cs="Arial"/>
          <w:sz w:val="20"/>
          <w:lang w:val="es-MX" w:eastAsia="es-MX"/>
        </w:rPr>
      </w:pPr>
      <w:r w:rsidRPr="008C6A42">
        <w:rPr>
          <w:rFonts w:ascii="Arial" w:eastAsia="Arial" w:hAnsi="Arial" w:cs="Arial"/>
          <w:sz w:val="20"/>
          <w:lang w:eastAsia="es-MX"/>
        </w:rPr>
        <w:t>Atender requerimientos, visitas, quejas, propuestas de conciliación y recomendaciones de las Comisiones Nacional de Derechos Humanos y la Comisión de los Derechos Humanos del Estado, y demás organismos internacionales de protección de los derechos humanos;</w:t>
      </w:r>
    </w:p>
    <w:p w:rsidR="00180F07" w:rsidRPr="00F33C46" w:rsidRDefault="00F33C46" w:rsidP="00316CBF">
      <w:pPr>
        <w:numPr>
          <w:ilvl w:val="0"/>
          <w:numId w:val="21"/>
        </w:numPr>
        <w:spacing w:before="200"/>
        <w:ind w:left="851" w:hanging="851"/>
        <w:jc w:val="both"/>
        <w:rPr>
          <w:rFonts w:ascii="Arial" w:eastAsia="Arial" w:hAnsi="Arial" w:cs="Arial"/>
          <w:sz w:val="20"/>
          <w:lang w:val="es-MX" w:eastAsia="es-MX"/>
        </w:rPr>
      </w:pPr>
      <w:r w:rsidRPr="00F33C46">
        <w:rPr>
          <w:rFonts w:ascii="Arial" w:eastAsia="Arial" w:hAnsi="Arial" w:cs="Arial"/>
          <w:sz w:val="20"/>
          <w:lang w:eastAsia="es-MX"/>
        </w:rPr>
        <w:t>Solicitar a las dependencias y entidades de la administración pública del Estado, apoyo en las labores de la Fiscalía General, a través de la comisión de servidores públicos, en los términos y condiciones que para tal efecto se indique;</w:t>
      </w:r>
    </w:p>
    <w:p w:rsidR="00180F07" w:rsidRPr="00D372B1" w:rsidRDefault="00D372B1" w:rsidP="00316CBF">
      <w:pPr>
        <w:numPr>
          <w:ilvl w:val="0"/>
          <w:numId w:val="21"/>
        </w:numPr>
        <w:spacing w:before="200"/>
        <w:ind w:left="851" w:hanging="851"/>
        <w:jc w:val="both"/>
        <w:rPr>
          <w:rFonts w:ascii="Arial" w:eastAsia="Arial" w:hAnsi="Arial" w:cs="Arial"/>
          <w:sz w:val="20"/>
          <w:lang w:val="es-MX" w:eastAsia="es-MX"/>
        </w:rPr>
      </w:pPr>
      <w:r w:rsidRPr="00D372B1">
        <w:rPr>
          <w:rFonts w:ascii="Arial" w:eastAsia="Arial" w:hAnsi="Arial" w:cs="Arial"/>
          <w:sz w:val="20"/>
          <w:lang w:eastAsia="es-MX"/>
        </w:rPr>
        <w:t>Proponer al Consejo de Fiscales los criterios que deban aplicarse en materia de recursos humanos, remuneraciones, gasto de los fondos respectivos, de planificación del desarrollo, administración y de finanzas de la institución observando, en todo caso, lo dispuesto en la Ley, el Reglamento y demás ordenamientos aplicables;</w:t>
      </w:r>
    </w:p>
    <w:p w:rsidR="00180F07" w:rsidRPr="006C440A" w:rsidRDefault="006C440A" w:rsidP="00316CBF">
      <w:pPr>
        <w:numPr>
          <w:ilvl w:val="0"/>
          <w:numId w:val="21"/>
        </w:numPr>
        <w:spacing w:before="200"/>
        <w:ind w:left="851" w:hanging="851"/>
        <w:jc w:val="both"/>
        <w:rPr>
          <w:rFonts w:ascii="Arial" w:eastAsia="Arial" w:hAnsi="Arial" w:cs="Arial"/>
          <w:sz w:val="20"/>
          <w:lang w:val="es-MX" w:eastAsia="es-MX"/>
        </w:rPr>
      </w:pPr>
      <w:r w:rsidRPr="006C440A">
        <w:rPr>
          <w:rFonts w:ascii="Arial" w:eastAsia="Arial" w:hAnsi="Arial" w:cs="Arial"/>
          <w:sz w:val="20"/>
          <w:lang w:eastAsia="es-MX"/>
        </w:rPr>
        <w:t>Emitir los lineamientos para el otorgamiento de estímulos, reconocimiento de méritos y otorgar las menciones que procedan a las y los servidores públicos de la Fiscalía General;</w:t>
      </w:r>
    </w:p>
    <w:p w:rsidR="00180F07" w:rsidRPr="009D0AC9" w:rsidRDefault="009D0AC9" w:rsidP="00316CBF">
      <w:pPr>
        <w:numPr>
          <w:ilvl w:val="0"/>
          <w:numId w:val="21"/>
        </w:numPr>
        <w:spacing w:before="200"/>
        <w:ind w:left="851" w:hanging="851"/>
        <w:jc w:val="both"/>
        <w:rPr>
          <w:rFonts w:ascii="Arial" w:eastAsia="Arial" w:hAnsi="Arial" w:cs="Arial"/>
          <w:sz w:val="20"/>
          <w:lang w:val="es-MX" w:eastAsia="es-MX"/>
        </w:rPr>
      </w:pPr>
      <w:r w:rsidRPr="009D0AC9">
        <w:rPr>
          <w:rFonts w:ascii="Arial" w:eastAsia="Arial" w:hAnsi="Arial" w:cs="Arial"/>
          <w:sz w:val="20"/>
          <w:lang w:eastAsia="es-MX"/>
        </w:rPr>
        <w:t>Ofrecer y entregar recompensas, en los casos, términos y condiciones que determine la normatividad aplicable;</w:t>
      </w:r>
    </w:p>
    <w:p w:rsidR="00180F07" w:rsidRPr="004E53F6" w:rsidRDefault="004E53F6" w:rsidP="00316CBF">
      <w:pPr>
        <w:numPr>
          <w:ilvl w:val="0"/>
          <w:numId w:val="21"/>
        </w:numPr>
        <w:spacing w:before="200"/>
        <w:ind w:left="851" w:hanging="851"/>
        <w:jc w:val="both"/>
        <w:rPr>
          <w:rFonts w:ascii="Arial" w:eastAsia="Arial" w:hAnsi="Arial" w:cs="Arial"/>
          <w:sz w:val="20"/>
          <w:lang w:val="es-MX" w:eastAsia="es-MX"/>
        </w:rPr>
      </w:pPr>
      <w:r w:rsidRPr="004E53F6">
        <w:rPr>
          <w:rFonts w:ascii="Arial" w:eastAsia="Arial" w:hAnsi="Arial" w:cs="Arial"/>
          <w:sz w:val="20"/>
          <w:lang w:eastAsia="es-MX"/>
        </w:rPr>
        <w:t>Se deroga. (Decreto No. LXIV-120, P.O. No. 82, del 8 de julio de 2020).</w:t>
      </w:r>
    </w:p>
    <w:p w:rsidR="00180F07" w:rsidRPr="003911D3" w:rsidRDefault="003911D3" w:rsidP="00316CBF">
      <w:pPr>
        <w:numPr>
          <w:ilvl w:val="0"/>
          <w:numId w:val="21"/>
        </w:numPr>
        <w:spacing w:before="200"/>
        <w:ind w:left="851" w:hanging="851"/>
        <w:jc w:val="both"/>
        <w:rPr>
          <w:rFonts w:ascii="Arial" w:eastAsia="Arial" w:hAnsi="Arial" w:cs="Arial"/>
          <w:sz w:val="20"/>
          <w:lang w:val="es-MX" w:eastAsia="es-MX"/>
        </w:rPr>
      </w:pPr>
      <w:r w:rsidRPr="003911D3">
        <w:rPr>
          <w:rFonts w:ascii="Arial" w:eastAsia="Arial" w:hAnsi="Arial" w:cs="Arial"/>
          <w:sz w:val="20"/>
          <w:lang w:eastAsia="es-MX"/>
        </w:rPr>
        <w:t>Autorizar la infiltración de agentes para investigaciones, de conformidad con el acuerdo que al efecto emita;</w:t>
      </w:r>
    </w:p>
    <w:p w:rsidR="00180F07" w:rsidRPr="00A40723" w:rsidRDefault="00A40723" w:rsidP="00316CBF">
      <w:pPr>
        <w:numPr>
          <w:ilvl w:val="0"/>
          <w:numId w:val="21"/>
        </w:numPr>
        <w:spacing w:before="200"/>
        <w:ind w:left="851" w:hanging="851"/>
        <w:jc w:val="both"/>
        <w:rPr>
          <w:rFonts w:ascii="Arial" w:eastAsia="Arial" w:hAnsi="Arial" w:cs="Arial"/>
          <w:sz w:val="20"/>
          <w:lang w:val="es-MX" w:eastAsia="es-MX"/>
        </w:rPr>
      </w:pPr>
      <w:r w:rsidRPr="00A40723">
        <w:rPr>
          <w:rFonts w:ascii="Arial" w:eastAsia="Arial" w:hAnsi="Arial" w:cs="Arial"/>
          <w:sz w:val="20"/>
          <w:lang w:eastAsia="es-MX"/>
        </w:rPr>
        <w:t>Se deroga. (Decreto No. LXIV-120, P.O. No. 82, del 8 de julio de 2020).</w:t>
      </w:r>
    </w:p>
    <w:p w:rsidR="00180F07"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Resolver las cuestiones de competencia que surjan entre el Ministerio Público del Estado y de la Federación; y</w:t>
      </w:r>
      <w:r w:rsidR="00180F07" w:rsidRPr="00186FCC">
        <w:rPr>
          <w:rFonts w:ascii="Arial" w:eastAsia="Arial" w:hAnsi="Arial" w:cs="Arial"/>
          <w:sz w:val="20"/>
          <w:lang w:val="es-MX" w:eastAsia="es-MX"/>
        </w:rPr>
        <w:t xml:space="preserve"> </w:t>
      </w:r>
    </w:p>
    <w:p w:rsidR="00186FCC" w:rsidRPr="00186FCC"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Ejercer las demás facultades que le confiera la Constitución General, la Constitución del Estado, esta Ley, el Reglamento y otros ordenamientos legales.</w:t>
      </w:r>
    </w:p>
    <w:p w:rsidR="00262958" w:rsidRPr="006F2DC5" w:rsidRDefault="00262958"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16. </w:t>
      </w:r>
      <w:r w:rsidR="00AE2D93" w:rsidRPr="00AE2D93">
        <w:rPr>
          <w:rFonts w:ascii="Arial" w:hAnsi="Arial" w:cs="Arial"/>
          <w:spacing w:val="-4"/>
          <w:sz w:val="20"/>
        </w:rPr>
        <w:t>Corresponde a la persona titular de la Fiscalía General ejercer en forma personal y directa las atribuciones indelegables señaladas en las fracciones I, V, VI, VII, VIII, IX, XI, XII, XIII, XIV, XX, XXIII, XXVI, XXVIII, XXIX, XXXII y XXXVI del artículo 15 de esta Ley y las demás que prevean otras disposiciones legales aplicables.</w:t>
      </w: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VICEFISCALÍAS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17.</w:t>
      </w:r>
      <w:r w:rsidRPr="006F2DC5">
        <w:rPr>
          <w:rFonts w:ascii="Arial" w:eastAsia="Arial" w:hAnsi="Arial" w:cs="Arial"/>
          <w:color w:val="000000"/>
          <w:sz w:val="20"/>
          <w:lang w:val="es-MX" w:eastAsia="es-MX"/>
        </w:rPr>
        <w:t xml:space="preserve"> Corresponde a las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xml:space="preserve"> en materia de procuración de justicia, la investigación de los delitos y el análisis de la incidencia delictiva, así como la implementación en su caso, de acciones para prevenir y combatir el delito, que le sean conferidas en esta </w:t>
      </w:r>
      <w:r w:rsidRPr="006F2DC5">
        <w:rPr>
          <w:rFonts w:ascii="Arial" w:eastAsia="Arial" w:hAnsi="Arial" w:cs="Arial"/>
          <w:sz w:val="20"/>
          <w:lang w:val="es-MX" w:eastAsia="es-MX"/>
        </w:rPr>
        <w:t>Ley, el Reglamento</w:t>
      </w:r>
      <w:r w:rsidRPr="006F2DC5">
        <w:rPr>
          <w:rFonts w:ascii="Arial" w:eastAsia="Arial" w:hAnsi="Arial" w:cs="Arial"/>
          <w:color w:val="000000"/>
          <w:sz w:val="20"/>
          <w:lang w:val="es-MX" w:eastAsia="es-MX"/>
        </w:rPr>
        <w:t xml:space="preserve"> y demás ordenamientos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desarrollo de sus funciones, la Fiscalía General, contará con las siguientes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2"/>
        </w:numPr>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22"/>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y </w:t>
      </w:r>
    </w:p>
    <w:p w:rsidR="00180F07" w:rsidRPr="00350F4E" w:rsidRDefault="00350F4E" w:rsidP="00316CBF">
      <w:pPr>
        <w:numPr>
          <w:ilvl w:val="0"/>
          <w:numId w:val="22"/>
        </w:numPr>
        <w:spacing w:before="200"/>
        <w:ind w:left="567" w:hanging="567"/>
        <w:jc w:val="both"/>
        <w:rPr>
          <w:rFonts w:ascii="Arial" w:eastAsia="Arial" w:hAnsi="Arial" w:cs="Arial"/>
          <w:sz w:val="20"/>
          <w:lang w:val="es-MX" w:eastAsia="es-MX"/>
        </w:rPr>
      </w:pPr>
      <w:proofErr w:type="spellStart"/>
      <w:r w:rsidRPr="00350F4E">
        <w:rPr>
          <w:rFonts w:ascii="Arial" w:hAnsi="Arial" w:cs="Arial"/>
          <w:sz w:val="20"/>
        </w:rPr>
        <w:t>Vicefiscalía</w:t>
      </w:r>
      <w:proofErr w:type="spellEnd"/>
      <w:r w:rsidRPr="00350F4E">
        <w:rPr>
          <w:rFonts w:ascii="Arial" w:hAnsi="Arial" w:cs="Arial"/>
          <w:sz w:val="20"/>
        </w:rPr>
        <w:t xml:space="preserve"> de Delitos de Alto Impacto y de Violaciones a Derechos Humanos.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18.</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será responsable de coordinar, dirigir y supervisar y, en su caso, ejercer por sí las actividades del Ministerio Público y sus auxiliares, salvo cuando sean desarrolladas por servidores públicos fuera de su adscripción, mando o autoridad.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contará con Agentes del Ministerio Público y con el personal directivo, policial, administrativo y auxiliar</w:t>
      </w:r>
      <w:r w:rsidRPr="006F2DC5">
        <w:rPr>
          <w:rFonts w:ascii="Arial" w:eastAsia="Arial" w:hAnsi="Arial" w:cs="Arial"/>
          <w:sz w:val="20"/>
          <w:lang w:val="es-MX" w:eastAsia="es-MX"/>
        </w:rPr>
        <w:t>;</w:t>
      </w:r>
      <w:r w:rsidRPr="006F2DC5">
        <w:rPr>
          <w:rFonts w:ascii="Arial" w:eastAsia="Arial" w:hAnsi="Arial" w:cs="Arial"/>
          <w:color w:val="000000"/>
          <w:sz w:val="20"/>
          <w:lang w:val="es-MX" w:eastAsia="es-MX"/>
        </w:rPr>
        <w:t xml:space="preserve">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las instrucciones generales o especiales necesarias para el cumplimiento de sus funciones;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93468F" w:rsidRDefault="0093468F" w:rsidP="00316CBF">
      <w:pPr>
        <w:numPr>
          <w:ilvl w:val="0"/>
          <w:numId w:val="23"/>
        </w:numPr>
        <w:spacing w:before="200"/>
        <w:ind w:left="567" w:hanging="567"/>
        <w:jc w:val="both"/>
        <w:rPr>
          <w:rFonts w:ascii="Arial" w:eastAsia="Arial" w:hAnsi="Arial" w:cs="Arial"/>
          <w:sz w:val="20"/>
          <w:lang w:val="es-MX" w:eastAsia="es-MX"/>
        </w:rPr>
      </w:pPr>
      <w:r w:rsidRPr="0093468F">
        <w:rPr>
          <w:rFonts w:ascii="Arial" w:hAnsi="Arial" w:cs="Arial"/>
          <w:spacing w:val="-4"/>
          <w:sz w:val="20"/>
        </w:rPr>
        <w:t xml:space="preserve">Supervisar </w:t>
      </w:r>
      <w:r w:rsidRPr="0093468F">
        <w:rPr>
          <w:rFonts w:ascii="Arial" w:hAnsi="Arial" w:cs="Arial"/>
          <w:spacing w:val="-3"/>
          <w:sz w:val="20"/>
        </w:rPr>
        <w:t xml:space="preserve">que las </w:t>
      </w:r>
      <w:r w:rsidRPr="0093468F">
        <w:rPr>
          <w:rFonts w:ascii="Arial" w:hAnsi="Arial" w:cs="Arial"/>
          <w:spacing w:val="-4"/>
          <w:sz w:val="20"/>
        </w:rPr>
        <w:t xml:space="preserve">acciones </w:t>
      </w:r>
      <w:r w:rsidRPr="0093468F">
        <w:rPr>
          <w:rFonts w:ascii="Arial" w:hAnsi="Arial" w:cs="Arial"/>
          <w:spacing w:val="-3"/>
          <w:sz w:val="20"/>
        </w:rPr>
        <w:t xml:space="preserve">de </w:t>
      </w:r>
      <w:r w:rsidRPr="0093468F">
        <w:rPr>
          <w:rFonts w:ascii="Arial" w:hAnsi="Arial" w:cs="Arial"/>
          <w:spacing w:val="-4"/>
          <w:sz w:val="20"/>
        </w:rPr>
        <w:t xml:space="preserve">las </w:t>
      </w:r>
      <w:r w:rsidRPr="0093468F">
        <w:rPr>
          <w:rFonts w:ascii="Arial" w:hAnsi="Arial" w:cs="Arial"/>
          <w:spacing w:val="-5"/>
          <w:sz w:val="20"/>
        </w:rPr>
        <w:t xml:space="preserve">unidades administrativas </w:t>
      </w:r>
      <w:r w:rsidRPr="0093468F">
        <w:rPr>
          <w:rFonts w:ascii="Arial" w:hAnsi="Arial" w:cs="Arial"/>
          <w:sz w:val="20"/>
        </w:rPr>
        <w:t xml:space="preserve">de </w:t>
      </w:r>
      <w:r w:rsidRPr="0093468F">
        <w:rPr>
          <w:rFonts w:ascii="Arial" w:hAnsi="Arial" w:cs="Arial"/>
          <w:spacing w:val="-4"/>
          <w:sz w:val="20"/>
        </w:rPr>
        <w:t xml:space="preserve">Atención </w:t>
      </w:r>
      <w:r w:rsidRPr="0093468F">
        <w:rPr>
          <w:rFonts w:ascii="Arial" w:hAnsi="Arial" w:cs="Arial"/>
          <w:sz w:val="20"/>
        </w:rPr>
        <w:t xml:space="preserve">y </w:t>
      </w:r>
      <w:r w:rsidRPr="0093468F">
        <w:rPr>
          <w:rFonts w:ascii="Arial" w:hAnsi="Arial" w:cs="Arial"/>
          <w:spacing w:val="-4"/>
          <w:sz w:val="20"/>
        </w:rPr>
        <w:t xml:space="preserve">Decisión Temprana, Imputado </w:t>
      </w:r>
      <w:r w:rsidRPr="0093468F">
        <w:rPr>
          <w:rFonts w:ascii="Arial" w:hAnsi="Arial" w:cs="Arial"/>
          <w:spacing w:val="-5"/>
          <w:sz w:val="20"/>
        </w:rPr>
        <w:t xml:space="preserve">Desconocido </w:t>
      </w:r>
      <w:r w:rsidRPr="0093468F">
        <w:rPr>
          <w:rFonts w:ascii="Arial" w:hAnsi="Arial" w:cs="Arial"/>
          <w:sz w:val="20"/>
        </w:rPr>
        <w:t xml:space="preserve">y </w:t>
      </w:r>
      <w:r w:rsidRPr="0093468F">
        <w:rPr>
          <w:rFonts w:ascii="Arial" w:hAnsi="Arial" w:cs="Arial"/>
          <w:spacing w:val="-4"/>
          <w:sz w:val="20"/>
        </w:rPr>
        <w:t xml:space="preserve">Tramitación Masiva </w:t>
      </w:r>
      <w:r w:rsidRPr="0093468F">
        <w:rPr>
          <w:rFonts w:ascii="Arial" w:hAnsi="Arial" w:cs="Arial"/>
          <w:spacing w:val="-3"/>
          <w:sz w:val="20"/>
        </w:rPr>
        <w:t xml:space="preserve">de </w:t>
      </w:r>
      <w:r w:rsidRPr="0093468F">
        <w:rPr>
          <w:rFonts w:ascii="Arial" w:hAnsi="Arial" w:cs="Arial"/>
          <w:spacing w:val="-4"/>
          <w:sz w:val="20"/>
        </w:rPr>
        <w:t xml:space="preserve">Casos, </w:t>
      </w:r>
      <w:r w:rsidRPr="0093468F">
        <w:rPr>
          <w:rFonts w:ascii="Arial" w:hAnsi="Arial" w:cs="Arial"/>
          <w:sz w:val="20"/>
        </w:rPr>
        <w:t xml:space="preserve">y </w:t>
      </w:r>
      <w:r w:rsidRPr="0093468F">
        <w:rPr>
          <w:rFonts w:ascii="Arial" w:hAnsi="Arial" w:cs="Arial"/>
          <w:spacing w:val="-4"/>
          <w:sz w:val="20"/>
        </w:rPr>
        <w:t xml:space="preserve">Medios Alternativos </w:t>
      </w:r>
      <w:r w:rsidRPr="0093468F">
        <w:rPr>
          <w:rFonts w:ascii="Arial" w:hAnsi="Arial" w:cs="Arial"/>
          <w:spacing w:val="-3"/>
          <w:sz w:val="20"/>
        </w:rPr>
        <w:t xml:space="preserve">de </w:t>
      </w:r>
      <w:r w:rsidRPr="0093468F">
        <w:rPr>
          <w:rFonts w:ascii="Arial" w:hAnsi="Arial" w:cs="Arial"/>
          <w:spacing w:val="-5"/>
          <w:sz w:val="20"/>
        </w:rPr>
        <w:t xml:space="preserve">Solución </w:t>
      </w:r>
      <w:r w:rsidRPr="0093468F">
        <w:rPr>
          <w:rFonts w:ascii="Arial" w:hAnsi="Arial" w:cs="Arial"/>
          <w:sz w:val="20"/>
        </w:rPr>
        <w:t xml:space="preserve">de </w:t>
      </w:r>
      <w:r w:rsidRPr="0093468F">
        <w:rPr>
          <w:rFonts w:ascii="Arial" w:hAnsi="Arial" w:cs="Arial"/>
          <w:spacing w:val="-4"/>
          <w:sz w:val="20"/>
        </w:rPr>
        <w:t xml:space="preserve">Controversias, </w:t>
      </w:r>
      <w:r w:rsidRPr="0093468F">
        <w:rPr>
          <w:rFonts w:ascii="Arial" w:hAnsi="Arial" w:cs="Arial"/>
          <w:spacing w:val="-3"/>
          <w:sz w:val="20"/>
        </w:rPr>
        <w:t xml:space="preserve">en </w:t>
      </w:r>
      <w:r w:rsidRPr="0093468F">
        <w:rPr>
          <w:rFonts w:ascii="Arial" w:hAnsi="Arial" w:cs="Arial"/>
          <w:spacing w:val="-4"/>
          <w:sz w:val="20"/>
        </w:rPr>
        <w:t xml:space="preserve">la integración </w:t>
      </w:r>
      <w:r w:rsidRPr="0093468F">
        <w:rPr>
          <w:rFonts w:ascii="Arial" w:hAnsi="Arial" w:cs="Arial"/>
          <w:sz w:val="20"/>
        </w:rPr>
        <w:t xml:space="preserve">de </w:t>
      </w:r>
      <w:r w:rsidRPr="0093468F">
        <w:rPr>
          <w:rFonts w:ascii="Arial" w:hAnsi="Arial" w:cs="Arial"/>
          <w:spacing w:val="-3"/>
          <w:sz w:val="20"/>
        </w:rPr>
        <w:t xml:space="preserve">las </w:t>
      </w:r>
      <w:r w:rsidRPr="0093468F">
        <w:rPr>
          <w:rFonts w:ascii="Arial" w:hAnsi="Arial" w:cs="Arial"/>
          <w:spacing w:val="-4"/>
          <w:sz w:val="20"/>
        </w:rPr>
        <w:t xml:space="preserve">carpetas </w:t>
      </w:r>
      <w:r w:rsidRPr="0093468F">
        <w:rPr>
          <w:rFonts w:ascii="Arial" w:hAnsi="Arial" w:cs="Arial"/>
          <w:spacing w:val="-3"/>
          <w:sz w:val="20"/>
        </w:rPr>
        <w:t xml:space="preserve">de </w:t>
      </w:r>
      <w:r w:rsidRPr="0093468F">
        <w:rPr>
          <w:rFonts w:ascii="Arial" w:hAnsi="Arial" w:cs="Arial"/>
          <w:spacing w:val="-4"/>
          <w:sz w:val="20"/>
        </w:rPr>
        <w:t xml:space="preserve">investigación, </w:t>
      </w:r>
      <w:r w:rsidRPr="0093468F">
        <w:rPr>
          <w:rFonts w:ascii="Arial" w:hAnsi="Arial" w:cs="Arial"/>
          <w:spacing w:val="-3"/>
          <w:sz w:val="20"/>
        </w:rPr>
        <w:t xml:space="preserve">el </w:t>
      </w:r>
      <w:r w:rsidRPr="0093468F">
        <w:rPr>
          <w:rFonts w:ascii="Arial" w:hAnsi="Arial" w:cs="Arial"/>
          <w:spacing w:val="-4"/>
          <w:sz w:val="20"/>
        </w:rPr>
        <w:t xml:space="preserve">ejercicio </w:t>
      </w:r>
      <w:r w:rsidRPr="0093468F">
        <w:rPr>
          <w:rFonts w:ascii="Arial" w:hAnsi="Arial" w:cs="Arial"/>
          <w:sz w:val="20"/>
        </w:rPr>
        <w:t xml:space="preserve">de la </w:t>
      </w:r>
      <w:r w:rsidRPr="0093468F">
        <w:rPr>
          <w:rFonts w:ascii="Arial" w:hAnsi="Arial" w:cs="Arial"/>
          <w:spacing w:val="-5"/>
          <w:sz w:val="20"/>
        </w:rPr>
        <w:t xml:space="preserve">acción penal </w:t>
      </w:r>
      <w:r w:rsidRPr="0093468F">
        <w:rPr>
          <w:rFonts w:ascii="Arial" w:hAnsi="Arial" w:cs="Arial"/>
          <w:sz w:val="20"/>
        </w:rPr>
        <w:t xml:space="preserve">o su </w:t>
      </w:r>
      <w:r w:rsidRPr="0093468F">
        <w:rPr>
          <w:rFonts w:ascii="Arial" w:hAnsi="Arial" w:cs="Arial"/>
          <w:spacing w:val="-5"/>
          <w:sz w:val="20"/>
        </w:rPr>
        <w:t xml:space="preserve">determinación </w:t>
      </w:r>
      <w:r w:rsidRPr="0093468F">
        <w:rPr>
          <w:rFonts w:ascii="Arial" w:hAnsi="Arial" w:cs="Arial"/>
          <w:spacing w:val="-4"/>
          <w:sz w:val="20"/>
        </w:rPr>
        <w:t xml:space="preserve">final, </w:t>
      </w:r>
      <w:r w:rsidRPr="0093468F">
        <w:rPr>
          <w:rFonts w:ascii="Arial" w:hAnsi="Arial" w:cs="Arial"/>
          <w:spacing w:val="-5"/>
          <w:sz w:val="20"/>
        </w:rPr>
        <w:t xml:space="preserve">estén alineados </w:t>
      </w:r>
      <w:r w:rsidRPr="0093468F">
        <w:rPr>
          <w:rFonts w:ascii="Arial" w:hAnsi="Arial" w:cs="Arial"/>
          <w:spacing w:val="-3"/>
          <w:sz w:val="20"/>
        </w:rPr>
        <w:t xml:space="preserve">al </w:t>
      </w:r>
      <w:r w:rsidRPr="0093468F">
        <w:rPr>
          <w:rFonts w:ascii="Arial" w:hAnsi="Arial" w:cs="Arial"/>
          <w:spacing w:val="-4"/>
          <w:sz w:val="20"/>
        </w:rPr>
        <w:t xml:space="preserve">Plan </w:t>
      </w:r>
      <w:r w:rsidRPr="0093468F">
        <w:rPr>
          <w:rFonts w:ascii="Arial" w:hAnsi="Arial" w:cs="Arial"/>
          <w:spacing w:val="-3"/>
          <w:sz w:val="20"/>
        </w:rPr>
        <w:t xml:space="preserve">de </w:t>
      </w:r>
      <w:r w:rsidRPr="0093468F">
        <w:rPr>
          <w:rFonts w:ascii="Arial" w:hAnsi="Arial" w:cs="Arial"/>
          <w:spacing w:val="-5"/>
          <w:sz w:val="20"/>
        </w:rPr>
        <w:t xml:space="preserve">Persecución Penal, </w:t>
      </w:r>
      <w:r w:rsidRPr="0093468F">
        <w:rPr>
          <w:rFonts w:ascii="Arial" w:hAnsi="Arial" w:cs="Arial"/>
          <w:spacing w:val="-4"/>
          <w:sz w:val="20"/>
        </w:rPr>
        <w:t xml:space="preserve">así como </w:t>
      </w:r>
      <w:r w:rsidRPr="0093468F">
        <w:rPr>
          <w:rFonts w:ascii="Arial" w:hAnsi="Arial" w:cs="Arial"/>
          <w:spacing w:val="-3"/>
          <w:sz w:val="20"/>
        </w:rPr>
        <w:t xml:space="preserve">el </w:t>
      </w:r>
      <w:r w:rsidRPr="0093468F">
        <w:rPr>
          <w:rFonts w:ascii="Arial" w:hAnsi="Arial" w:cs="Arial"/>
          <w:spacing w:val="-5"/>
          <w:sz w:val="20"/>
        </w:rPr>
        <w:t xml:space="preserve">debido </w:t>
      </w:r>
      <w:r w:rsidRPr="0093468F">
        <w:rPr>
          <w:rFonts w:ascii="Arial" w:hAnsi="Arial" w:cs="Arial"/>
          <w:spacing w:val="-4"/>
          <w:sz w:val="20"/>
        </w:rPr>
        <w:t xml:space="preserve">funcionamiento </w:t>
      </w:r>
      <w:r w:rsidRPr="0093468F">
        <w:rPr>
          <w:rFonts w:ascii="Arial" w:hAnsi="Arial" w:cs="Arial"/>
          <w:sz w:val="20"/>
        </w:rPr>
        <w:t xml:space="preserve">de la </w:t>
      </w:r>
      <w:r w:rsidRPr="0093468F">
        <w:rPr>
          <w:rFonts w:ascii="Arial" w:hAnsi="Arial" w:cs="Arial"/>
          <w:spacing w:val="-4"/>
          <w:sz w:val="20"/>
        </w:rPr>
        <w:t xml:space="preserve">unidad administrativa </w:t>
      </w:r>
      <w:r w:rsidRPr="0093468F">
        <w:rPr>
          <w:rFonts w:ascii="Arial" w:hAnsi="Arial" w:cs="Arial"/>
          <w:sz w:val="20"/>
        </w:rPr>
        <w:t xml:space="preserve">a </w:t>
      </w:r>
      <w:r w:rsidRPr="0093468F">
        <w:rPr>
          <w:rFonts w:ascii="Arial" w:hAnsi="Arial" w:cs="Arial"/>
          <w:spacing w:val="-5"/>
          <w:sz w:val="20"/>
        </w:rPr>
        <w:t xml:space="preserve">cargo </w:t>
      </w:r>
      <w:r w:rsidRPr="0093468F">
        <w:rPr>
          <w:rFonts w:ascii="Arial" w:hAnsi="Arial" w:cs="Arial"/>
          <w:sz w:val="20"/>
        </w:rPr>
        <w:t>de</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5"/>
          <w:sz w:val="20"/>
        </w:rPr>
        <w:t xml:space="preserve"> </w:t>
      </w:r>
      <w:r w:rsidRPr="0093468F">
        <w:rPr>
          <w:rFonts w:ascii="Arial" w:hAnsi="Arial" w:cs="Arial"/>
          <w:spacing w:val="-4"/>
          <w:sz w:val="20"/>
        </w:rPr>
        <w:t>atención</w:t>
      </w:r>
      <w:r w:rsidRPr="0093468F">
        <w:rPr>
          <w:rFonts w:ascii="Arial" w:hAnsi="Arial" w:cs="Arial"/>
          <w:spacing w:val="-5"/>
          <w:sz w:val="20"/>
        </w:rPr>
        <w:t xml:space="preserve"> </w:t>
      </w:r>
      <w:r w:rsidRPr="0093468F">
        <w:rPr>
          <w:rFonts w:ascii="Arial" w:hAnsi="Arial" w:cs="Arial"/>
          <w:sz w:val="20"/>
        </w:rPr>
        <w:t>y</w:t>
      </w:r>
      <w:r w:rsidRPr="0093468F">
        <w:rPr>
          <w:rFonts w:ascii="Arial" w:hAnsi="Arial" w:cs="Arial"/>
          <w:spacing w:val="-5"/>
          <w:sz w:val="20"/>
        </w:rPr>
        <w:t xml:space="preserve"> </w:t>
      </w:r>
      <w:r w:rsidRPr="0093468F">
        <w:rPr>
          <w:rFonts w:ascii="Arial" w:hAnsi="Arial" w:cs="Arial"/>
          <w:spacing w:val="-4"/>
          <w:sz w:val="20"/>
        </w:rPr>
        <w:t>servicios</w:t>
      </w:r>
      <w:r w:rsidRPr="0093468F">
        <w:rPr>
          <w:rFonts w:ascii="Arial" w:hAnsi="Arial" w:cs="Arial"/>
          <w:spacing w:val="-5"/>
          <w:sz w:val="20"/>
        </w:rPr>
        <w:t xml:space="preserve"> </w:t>
      </w:r>
      <w:r w:rsidRPr="0093468F">
        <w:rPr>
          <w:rFonts w:ascii="Arial" w:hAnsi="Arial" w:cs="Arial"/>
          <w:sz w:val="20"/>
        </w:rPr>
        <w:t>a</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7"/>
          <w:sz w:val="20"/>
        </w:rPr>
        <w:t xml:space="preserve"> </w:t>
      </w:r>
      <w:r w:rsidRPr="0093468F">
        <w:rPr>
          <w:rFonts w:ascii="Arial" w:hAnsi="Arial" w:cs="Arial"/>
          <w:spacing w:val="-4"/>
          <w:sz w:val="20"/>
        </w:rPr>
        <w:t>comunidad.</w:t>
      </w:r>
      <w:r w:rsidRPr="0093468F">
        <w:rPr>
          <w:rFonts w:ascii="Arial" w:hAnsi="Arial" w:cs="Arial"/>
          <w:spacing w:val="-5"/>
          <w:sz w:val="20"/>
        </w:rPr>
        <w:t xml:space="preserve"> </w:t>
      </w:r>
      <w:r w:rsidRPr="0093468F">
        <w:rPr>
          <w:rFonts w:ascii="Arial" w:hAnsi="Arial" w:cs="Arial"/>
          <w:spacing w:val="-3"/>
          <w:sz w:val="20"/>
        </w:rPr>
        <w:t>De</w:t>
      </w:r>
      <w:r w:rsidRPr="0093468F">
        <w:rPr>
          <w:rFonts w:ascii="Arial" w:hAnsi="Arial" w:cs="Arial"/>
          <w:spacing w:val="-5"/>
          <w:sz w:val="20"/>
        </w:rPr>
        <w:t xml:space="preserve"> </w:t>
      </w:r>
      <w:r w:rsidRPr="0093468F">
        <w:rPr>
          <w:rFonts w:ascii="Arial" w:hAnsi="Arial" w:cs="Arial"/>
          <w:spacing w:val="-4"/>
          <w:sz w:val="20"/>
        </w:rPr>
        <w:t>igual</w:t>
      </w:r>
      <w:r w:rsidRPr="0093468F">
        <w:rPr>
          <w:rFonts w:ascii="Arial" w:hAnsi="Arial" w:cs="Arial"/>
          <w:spacing w:val="-5"/>
          <w:sz w:val="20"/>
        </w:rPr>
        <w:t xml:space="preserve"> </w:t>
      </w:r>
      <w:r w:rsidRPr="0093468F">
        <w:rPr>
          <w:rFonts w:ascii="Arial" w:hAnsi="Arial" w:cs="Arial"/>
          <w:spacing w:val="-4"/>
          <w:sz w:val="20"/>
        </w:rPr>
        <w:t>forma,</w:t>
      </w:r>
      <w:r w:rsidRPr="0093468F">
        <w:rPr>
          <w:rFonts w:ascii="Arial" w:hAnsi="Arial" w:cs="Arial"/>
          <w:spacing w:val="-7"/>
          <w:sz w:val="20"/>
        </w:rPr>
        <w:t xml:space="preserve"> </w:t>
      </w:r>
      <w:r w:rsidRPr="0093468F">
        <w:rPr>
          <w:rFonts w:ascii="Arial" w:hAnsi="Arial" w:cs="Arial"/>
          <w:spacing w:val="-4"/>
          <w:sz w:val="20"/>
        </w:rPr>
        <w:t>verificará</w:t>
      </w:r>
      <w:r w:rsidRPr="0093468F">
        <w:rPr>
          <w:rFonts w:ascii="Arial" w:hAnsi="Arial" w:cs="Arial"/>
          <w:spacing w:val="-5"/>
          <w:sz w:val="20"/>
        </w:rPr>
        <w:t xml:space="preserve"> </w:t>
      </w:r>
      <w:r w:rsidRPr="0093468F">
        <w:rPr>
          <w:rFonts w:ascii="Arial" w:hAnsi="Arial" w:cs="Arial"/>
          <w:spacing w:val="-3"/>
          <w:sz w:val="20"/>
        </w:rPr>
        <w:t>por</w:t>
      </w:r>
      <w:r w:rsidRPr="0093468F">
        <w:rPr>
          <w:rFonts w:ascii="Arial" w:hAnsi="Arial" w:cs="Arial"/>
          <w:spacing w:val="-7"/>
          <w:sz w:val="20"/>
        </w:rPr>
        <w:t xml:space="preserve"> </w:t>
      </w:r>
      <w:r w:rsidRPr="0093468F">
        <w:rPr>
          <w:rFonts w:ascii="Arial" w:hAnsi="Arial" w:cs="Arial"/>
          <w:spacing w:val="-4"/>
          <w:sz w:val="20"/>
        </w:rPr>
        <w:t>conducto</w:t>
      </w:r>
      <w:r w:rsidRPr="0093468F">
        <w:rPr>
          <w:rFonts w:ascii="Arial" w:hAnsi="Arial" w:cs="Arial"/>
          <w:spacing w:val="-5"/>
          <w:sz w:val="20"/>
        </w:rPr>
        <w:t xml:space="preserve"> </w:t>
      </w:r>
      <w:r w:rsidRPr="0093468F">
        <w:rPr>
          <w:rFonts w:ascii="Arial" w:hAnsi="Arial" w:cs="Arial"/>
          <w:sz w:val="20"/>
        </w:rPr>
        <w:t>de</w:t>
      </w:r>
      <w:r w:rsidRPr="0093468F">
        <w:rPr>
          <w:rFonts w:ascii="Arial" w:hAnsi="Arial" w:cs="Arial"/>
          <w:spacing w:val="-7"/>
          <w:sz w:val="20"/>
        </w:rPr>
        <w:t xml:space="preserve"> </w:t>
      </w:r>
      <w:r w:rsidRPr="0093468F">
        <w:rPr>
          <w:rFonts w:ascii="Arial" w:hAnsi="Arial" w:cs="Arial"/>
          <w:spacing w:val="-3"/>
          <w:sz w:val="20"/>
        </w:rPr>
        <w:t>sus</w:t>
      </w:r>
      <w:r w:rsidRPr="0093468F">
        <w:rPr>
          <w:rFonts w:ascii="Arial" w:hAnsi="Arial" w:cs="Arial"/>
          <w:spacing w:val="-7"/>
          <w:sz w:val="20"/>
        </w:rPr>
        <w:t xml:space="preserve"> </w:t>
      </w:r>
      <w:r w:rsidRPr="0093468F">
        <w:rPr>
          <w:rFonts w:ascii="Arial" w:hAnsi="Arial" w:cs="Arial"/>
          <w:spacing w:val="-4"/>
          <w:sz w:val="20"/>
        </w:rPr>
        <w:t>titulares</w:t>
      </w:r>
      <w:r w:rsidRPr="0093468F">
        <w:rPr>
          <w:rFonts w:ascii="Arial" w:hAnsi="Arial" w:cs="Arial"/>
          <w:spacing w:val="-5"/>
          <w:sz w:val="20"/>
        </w:rPr>
        <w:t xml:space="preserve"> </w:t>
      </w:r>
      <w:r w:rsidRPr="0093468F">
        <w:rPr>
          <w:rFonts w:ascii="Arial" w:hAnsi="Arial" w:cs="Arial"/>
          <w:spacing w:val="-3"/>
          <w:sz w:val="20"/>
        </w:rPr>
        <w:t>que</w:t>
      </w:r>
      <w:r w:rsidRPr="0093468F">
        <w:rPr>
          <w:rFonts w:ascii="Arial" w:hAnsi="Arial" w:cs="Arial"/>
          <w:spacing w:val="-5"/>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5"/>
          <w:sz w:val="20"/>
        </w:rPr>
        <w:t xml:space="preserve">Agentes </w:t>
      </w:r>
      <w:r w:rsidRPr="0093468F">
        <w:rPr>
          <w:rFonts w:ascii="Arial" w:hAnsi="Arial" w:cs="Arial"/>
          <w:spacing w:val="-3"/>
          <w:sz w:val="20"/>
        </w:rPr>
        <w:t>del</w:t>
      </w:r>
      <w:r w:rsidRPr="0093468F">
        <w:rPr>
          <w:rFonts w:ascii="Arial" w:hAnsi="Arial" w:cs="Arial"/>
          <w:spacing w:val="-8"/>
          <w:sz w:val="20"/>
        </w:rPr>
        <w:t xml:space="preserve"> </w:t>
      </w:r>
      <w:r w:rsidRPr="0093468F">
        <w:rPr>
          <w:rFonts w:ascii="Arial" w:hAnsi="Arial" w:cs="Arial"/>
          <w:spacing w:val="-4"/>
          <w:sz w:val="20"/>
        </w:rPr>
        <w:t>Ministerio</w:t>
      </w:r>
      <w:r w:rsidRPr="0093468F">
        <w:rPr>
          <w:rFonts w:ascii="Arial" w:hAnsi="Arial" w:cs="Arial"/>
          <w:spacing w:val="-8"/>
          <w:sz w:val="20"/>
        </w:rPr>
        <w:t xml:space="preserve"> </w:t>
      </w:r>
      <w:r w:rsidRPr="0093468F">
        <w:rPr>
          <w:rFonts w:ascii="Arial" w:hAnsi="Arial" w:cs="Arial"/>
          <w:spacing w:val="-4"/>
          <w:sz w:val="20"/>
        </w:rPr>
        <w:t>Público</w:t>
      </w:r>
      <w:r w:rsidRPr="0093468F">
        <w:rPr>
          <w:rFonts w:ascii="Arial" w:hAnsi="Arial" w:cs="Arial"/>
          <w:spacing w:val="-8"/>
          <w:sz w:val="20"/>
        </w:rPr>
        <w:t xml:space="preserve"> </w:t>
      </w:r>
      <w:r w:rsidRPr="0093468F">
        <w:rPr>
          <w:rFonts w:ascii="Arial" w:hAnsi="Arial" w:cs="Arial"/>
          <w:spacing w:val="-4"/>
          <w:sz w:val="20"/>
        </w:rPr>
        <w:t>Especializado</w:t>
      </w:r>
      <w:r w:rsidRPr="0093468F">
        <w:rPr>
          <w:rFonts w:ascii="Arial" w:hAnsi="Arial" w:cs="Arial"/>
          <w:spacing w:val="-7"/>
          <w:sz w:val="20"/>
        </w:rPr>
        <w:t xml:space="preserve"> </w:t>
      </w:r>
      <w:r w:rsidRPr="0093468F">
        <w:rPr>
          <w:rFonts w:ascii="Arial" w:hAnsi="Arial" w:cs="Arial"/>
          <w:sz w:val="20"/>
        </w:rPr>
        <w:t>en</w:t>
      </w:r>
      <w:r w:rsidRPr="0093468F">
        <w:rPr>
          <w:rFonts w:ascii="Arial" w:hAnsi="Arial" w:cs="Arial"/>
          <w:spacing w:val="-7"/>
          <w:sz w:val="20"/>
        </w:rPr>
        <w:t xml:space="preserve"> </w:t>
      </w:r>
      <w:r w:rsidRPr="0093468F">
        <w:rPr>
          <w:rFonts w:ascii="Arial" w:hAnsi="Arial" w:cs="Arial"/>
          <w:spacing w:val="-4"/>
          <w:sz w:val="20"/>
        </w:rPr>
        <w:t>Justicia</w:t>
      </w:r>
      <w:r w:rsidRPr="0093468F">
        <w:rPr>
          <w:rFonts w:ascii="Arial" w:hAnsi="Arial" w:cs="Arial"/>
          <w:spacing w:val="-10"/>
          <w:sz w:val="20"/>
        </w:rPr>
        <w:t xml:space="preserve"> </w:t>
      </w:r>
      <w:r w:rsidRPr="0093468F">
        <w:rPr>
          <w:rFonts w:ascii="Arial" w:hAnsi="Arial" w:cs="Arial"/>
          <w:spacing w:val="-4"/>
          <w:sz w:val="20"/>
        </w:rPr>
        <w:t>Penal</w:t>
      </w:r>
      <w:r w:rsidRPr="0093468F">
        <w:rPr>
          <w:rFonts w:ascii="Arial" w:hAnsi="Arial" w:cs="Arial"/>
          <w:spacing w:val="-7"/>
          <w:sz w:val="20"/>
        </w:rPr>
        <w:t xml:space="preserve"> </w:t>
      </w:r>
      <w:r w:rsidRPr="0093468F">
        <w:rPr>
          <w:rFonts w:ascii="Arial" w:hAnsi="Arial" w:cs="Arial"/>
          <w:spacing w:val="-4"/>
          <w:sz w:val="20"/>
        </w:rPr>
        <w:t>para</w:t>
      </w:r>
      <w:r w:rsidRPr="0093468F">
        <w:rPr>
          <w:rFonts w:ascii="Arial" w:hAnsi="Arial" w:cs="Arial"/>
          <w:spacing w:val="-7"/>
          <w:sz w:val="20"/>
        </w:rPr>
        <w:t xml:space="preserve"> </w:t>
      </w:r>
      <w:r w:rsidRPr="0093468F">
        <w:rPr>
          <w:rFonts w:ascii="Arial" w:hAnsi="Arial" w:cs="Arial"/>
          <w:spacing w:val="-4"/>
          <w:sz w:val="20"/>
        </w:rPr>
        <w:t>Adolescentes</w:t>
      </w:r>
      <w:r w:rsidRPr="0093468F">
        <w:rPr>
          <w:rFonts w:ascii="Arial" w:hAnsi="Arial" w:cs="Arial"/>
          <w:spacing w:val="-8"/>
          <w:sz w:val="20"/>
        </w:rPr>
        <w:t xml:space="preserve"> </w:t>
      </w:r>
      <w:r w:rsidRPr="0093468F">
        <w:rPr>
          <w:rFonts w:ascii="Arial" w:hAnsi="Arial" w:cs="Arial"/>
          <w:spacing w:val="-4"/>
          <w:sz w:val="20"/>
        </w:rPr>
        <w:t>cumplan</w:t>
      </w:r>
      <w:r w:rsidRPr="0093468F">
        <w:rPr>
          <w:rFonts w:ascii="Arial" w:hAnsi="Arial" w:cs="Arial"/>
          <w:spacing w:val="-7"/>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4"/>
          <w:sz w:val="20"/>
        </w:rPr>
        <w:t>mismos</w:t>
      </w:r>
      <w:r w:rsidRPr="0093468F">
        <w:rPr>
          <w:rFonts w:ascii="Arial" w:hAnsi="Arial" w:cs="Arial"/>
          <w:spacing w:val="-8"/>
          <w:sz w:val="20"/>
        </w:rPr>
        <w:t xml:space="preserve"> </w:t>
      </w:r>
      <w:r w:rsidRPr="0093468F">
        <w:rPr>
          <w:rFonts w:ascii="Arial" w:hAnsi="Arial" w:cs="Arial"/>
          <w:spacing w:val="-4"/>
          <w:sz w:val="20"/>
        </w:rPr>
        <w:t>criterios;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promover y verificar la correcta aplicación y sustanciación de los mecanismos alternativos de solución de controversias, por parte del órgano especializado en la materia;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Comprobar que las acciones de la Policía de Investigación en la investigación de los hechos que la ley señala como delito, estén acorde con el Plan de Persecución Penal;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las operaciones estratégicas para la investigación del delito;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Supervisar que los Fiscales de Distrito en la investigación de los delitos la realicen conforme a los ordenamientos jurídicos y el Plan de Persecución Penal; </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Someter </w:t>
      </w:r>
      <w:r w:rsidRPr="00A97585">
        <w:rPr>
          <w:rFonts w:ascii="Arial" w:hAnsi="Arial" w:cs="Arial"/>
          <w:sz w:val="20"/>
        </w:rPr>
        <w:t xml:space="preserve">a la </w:t>
      </w:r>
      <w:r w:rsidRPr="00A97585">
        <w:rPr>
          <w:rFonts w:ascii="Arial" w:hAnsi="Arial" w:cs="Arial"/>
          <w:spacing w:val="-4"/>
          <w:sz w:val="20"/>
        </w:rPr>
        <w:t xml:space="preserve">consideración </w:t>
      </w:r>
      <w:r w:rsidRPr="00A97585">
        <w:rPr>
          <w:rFonts w:ascii="Arial" w:hAnsi="Arial" w:cs="Arial"/>
          <w:spacing w:val="-3"/>
          <w:sz w:val="20"/>
        </w:rPr>
        <w:t xml:space="preserve">del </w:t>
      </w:r>
      <w:r w:rsidRPr="00A97585">
        <w:rPr>
          <w:rFonts w:ascii="Arial" w:hAnsi="Arial" w:cs="Arial"/>
          <w:spacing w:val="-4"/>
          <w:sz w:val="20"/>
        </w:rPr>
        <w:t xml:space="preserve">Fiscal General, </w:t>
      </w:r>
      <w:r w:rsidRPr="00A97585">
        <w:rPr>
          <w:rFonts w:ascii="Arial" w:hAnsi="Arial" w:cs="Arial"/>
          <w:sz w:val="20"/>
        </w:rPr>
        <w:t xml:space="preserve">el </w:t>
      </w:r>
      <w:r w:rsidRPr="00A97585">
        <w:rPr>
          <w:rFonts w:ascii="Arial" w:hAnsi="Arial" w:cs="Arial"/>
          <w:spacing w:val="-4"/>
          <w:sz w:val="20"/>
        </w:rPr>
        <w:t xml:space="preserve">proyecto </w:t>
      </w:r>
      <w:r w:rsidRPr="00A97585">
        <w:rPr>
          <w:rFonts w:ascii="Arial" w:hAnsi="Arial" w:cs="Arial"/>
          <w:sz w:val="20"/>
        </w:rPr>
        <w:t xml:space="preserve">de </w:t>
      </w:r>
      <w:r w:rsidRPr="00A97585">
        <w:rPr>
          <w:rFonts w:ascii="Arial" w:hAnsi="Arial" w:cs="Arial"/>
          <w:spacing w:val="-4"/>
          <w:sz w:val="20"/>
        </w:rPr>
        <w:t xml:space="preserve">rotación </w:t>
      </w:r>
      <w:r w:rsidRPr="00A97585">
        <w:rPr>
          <w:rFonts w:ascii="Arial" w:hAnsi="Arial" w:cs="Arial"/>
          <w:sz w:val="20"/>
        </w:rPr>
        <w:t xml:space="preserve">y </w:t>
      </w:r>
      <w:r w:rsidRPr="00A97585">
        <w:rPr>
          <w:rFonts w:ascii="Arial" w:hAnsi="Arial" w:cs="Arial"/>
          <w:spacing w:val="-4"/>
          <w:sz w:val="20"/>
        </w:rPr>
        <w:t xml:space="preserve">sustitución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Agentes del Ministerio Público adscritos </w:t>
      </w:r>
      <w:r w:rsidRPr="00A97585">
        <w:rPr>
          <w:rFonts w:ascii="Arial" w:hAnsi="Arial" w:cs="Arial"/>
          <w:sz w:val="20"/>
        </w:rPr>
        <w:t>a su</w:t>
      </w:r>
      <w:r w:rsidRPr="00A97585">
        <w:rPr>
          <w:rFonts w:ascii="Arial" w:hAnsi="Arial" w:cs="Arial"/>
          <w:spacing w:val="-30"/>
          <w:sz w:val="20"/>
        </w:rPr>
        <w:t xml:space="preserve"> </w:t>
      </w:r>
      <w:proofErr w:type="spellStart"/>
      <w:r w:rsidRPr="00A97585">
        <w:rPr>
          <w:rFonts w:ascii="Arial" w:hAnsi="Arial" w:cs="Arial"/>
          <w:spacing w:val="-5"/>
          <w:sz w:val="20"/>
        </w:rPr>
        <w:t>Vicefiscalía</w:t>
      </w:r>
      <w:proofErr w:type="spellEnd"/>
      <w:r w:rsidRPr="00A97585">
        <w:rPr>
          <w:rFonts w:ascii="Arial" w:hAnsi="Arial" w:cs="Arial"/>
          <w:spacing w:val="-5"/>
          <w:sz w:val="20"/>
        </w:rPr>
        <w:t>;</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Supervisar </w:t>
      </w:r>
      <w:r w:rsidRPr="00A97585">
        <w:rPr>
          <w:rFonts w:ascii="Arial" w:hAnsi="Arial" w:cs="Arial"/>
          <w:spacing w:val="-3"/>
          <w:sz w:val="20"/>
        </w:rPr>
        <w:t xml:space="preserve">el </w:t>
      </w:r>
      <w:r w:rsidRPr="00A97585">
        <w:rPr>
          <w:rFonts w:ascii="Arial" w:hAnsi="Arial" w:cs="Arial"/>
          <w:spacing w:val="-4"/>
          <w:sz w:val="20"/>
        </w:rPr>
        <w:t xml:space="preserve">funcionamiento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Servicios Periciales </w:t>
      </w:r>
      <w:r w:rsidRPr="00A97585">
        <w:rPr>
          <w:rFonts w:ascii="Arial" w:hAnsi="Arial" w:cs="Arial"/>
          <w:sz w:val="20"/>
        </w:rPr>
        <w:t xml:space="preserve">y de </w:t>
      </w:r>
      <w:r w:rsidRPr="00A97585">
        <w:rPr>
          <w:rFonts w:ascii="Arial" w:hAnsi="Arial" w:cs="Arial"/>
          <w:spacing w:val="-5"/>
          <w:sz w:val="20"/>
        </w:rPr>
        <w:t xml:space="preserve">Ciencias </w:t>
      </w:r>
      <w:r w:rsidRPr="00A97585">
        <w:rPr>
          <w:rFonts w:ascii="Arial" w:hAnsi="Arial" w:cs="Arial"/>
          <w:spacing w:val="-4"/>
          <w:sz w:val="20"/>
        </w:rPr>
        <w:t xml:space="preserve">Forenses, </w:t>
      </w:r>
      <w:r w:rsidRPr="00A97585">
        <w:rPr>
          <w:rFonts w:ascii="Arial" w:hAnsi="Arial" w:cs="Arial"/>
          <w:spacing w:val="-3"/>
          <w:sz w:val="20"/>
        </w:rPr>
        <w:t xml:space="preserve">como el </w:t>
      </w:r>
      <w:r w:rsidRPr="00A97585">
        <w:rPr>
          <w:rFonts w:ascii="Arial" w:hAnsi="Arial" w:cs="Arial"/>
          <w:spacing w:val="-4"/>
          <w:sz w:val="20"/>
        </w:rPr>
        <w:t xml:space="preserve">área responsable </w:t>
      </w:r>
      <w:r w:rsidRPr="00A97585">
        <w:rPr>
          <w:rFonts w:ascii="Arial" w:hAnsi="Arial" w:cs="Arial"/>
          <w:sz w:val="20"/>
        </w:rPr>
        <w:t xml:space="preserve">de </w:t>
      </w:r>
      <w:r w:rsidRPr="00A97585">
        <w:rPr>
          <w:rFonts w:ascii="Arial" w:hAnsi="Arial" w:cs="Arial"/>
          <w:spacing w:val="-4"/>
          <w:sz w:val="20"/>
        </w:rPr>
        <w:t xml:space="preserve">auxiliar </w:t>
      </w:r>
      <w:r w:rsidRPr="00A97585">
        <w:rPr>
          <w:rFonts w:ascii="Arial" w:hAnsi="Arial" w:cs="Arial"/>
          <w:sz w:val="20"/>
        </w:rPr>
        <w:t xml:space="preserve">al </w:t>
      </w:r>
      <w:r w:rsidRPr="00A97585">
        <w:rPr>
          <w:rFonts w:ascii="Arial" w:hAnsi="Arial" w:cs="Arial"/>
          <w:spacing w:val="-4"/>
          <w:sz w:val="20"/>
        </w:rPr>
        <w:t xml:space="preserve">Ministerio Público </w:t>
      </w:r>
      <w:r w:rsidRPr="00A97585">
        <w:rPr>
          <w:rFonts w:ascii="Arial" w:hAnsi="Arial" w:cs="Arial"/>
          <w:sz w:val="20"/>
        </w:rPr>
        <w:t xml:space="preserve">en la </w:t>
      </w:r>
      <w:r w:rsidRPr="00A97585">
        <w:rPr>
          <w:rFonts w:ascii="Arial" w:hAnsi="Arial" w:cs="Arial"/>
          <w:spacing w:val="-4"/>
          <w:sz w:val="20"/>
        </w:rPr>
        <w:t xml:space="preserve">investigación </w:t>
      </w:r>
      <w:r w:rsidRPr="00A97585">
        <w:rPr>
          <w:rFonts w:ascii="Arial" w:hAnsi="Arial" w:cs="Arial"/>
          <w:sz w:val="20"/>
        </w:rPr>
        <w:t xml:space="preserve">y </w:t>
      </w:r>
      <w:r w:rsidRPr="00A97585">
        <w:rPr>
          <w:rFonts w:ascii="Arial" w:hAnsi="Arial" w:cs="Arial"/>
          <w:spacing w:val="-4"/>
          <w:sz w:val="20"/>
        </w:rPr>
        <w:t xml:space="preserve">persecución </w:t>
      </w:r>
      <w:r w:rsidRPr="00A97585">
        <w:rPr>
          <w:rFonts w:ascii="Arial" w:hAnsi="Arial" w:cs="Arial"/>
          <w:spacing w:val="-3"/>
          <w:sz w:val="20"/>
        </w:rPr>
        <w:t xml:space="preserve">de </w:t>
      </w:r>
      <w:r w:rsidRPr="00A97585">
        <w:rPr>
          <w:rFonts w:ascii="Arial" w:hAnsi="Arial" w:cs="Arial"/>
          <w:spacing w:val="-4"/>
          <w:sz w:val="20"/>
        </w:rPr>
        <w:t xml:space="preserve">los delitos, mediante </w:t>
      </w:r>
      <w:r w:rsidRPr="00A97585">
        <w:rPr>
          <w:rFonts w:ascii="Arial" w:hAnsi="Arial" w:cs="Arial"/>
          <w:spacing w:val="-3"/>
          <w:sz w:val="20"/>
        </w:rPr>
        <w:t xml:space="preserve">la </w:t>
      </w:r>
      <w:r w:rsidRPr="00A97585">
        <w:rPr>
          <w:rFonts w:ascii="Arial" w:hAnsi="Arial" w:cs="Arial"/>
          <w:spacing w:val="-5"/>
          <w:sz w:val="20"/>
        </w:rPr>
        <w:t xml:space="preserve">búsqueda, </w:t>
      </w:r>
      <w:r w:rsidRPr="00A97585">
        <w:rPr>
          <w:rFonts w:ascii="Arial" w:hAnsi="Arial" w:cs="Arial"/>
          <w:spacing w:val="-6"/>
          <w:sz w:val="20"/>
        </w:rPr>
        <w:t xml:space="preserve">obtención, </w:t>
      </w:r>
      <w:r w:rsidRPr="00A97585">
        <w:rPr>
          <w:rFonts w:ascii="Arial" w:hAnsi="Arial" w:cs="Arial"/>
          <w:spacing w:val="-5"/>
          <w:sz w:val="20"/>
        </w:rPr>
        <w:t xml:space="preserve">preservación </w:t>
      </w:r>
      <w:r w:rsidRPr="00A97585">
        <w:rPr>
          <w:rFonts w:ascii="Arial" w:hAnsi="Arial" w:cs="Arial"/>
          <w:sz w:val="20"/>
        </w:rPr>
        <w:t xml:space="preserve">y </w:t>
      </w:r>
      <w:r w:rsidRPr="00A97585">
        <w:rPr>
          <w:rFonts w:ascii="Arial" w:hAnsi="Arial" w:cs="Arial"/>
          <w:spacing w:val="-5"/>
          <w:sz w:val="20"/>
        </w:rPr>
        <w:t xml:space="preserve">análisis </w:t>
      </w:r>
      <w:r w:rsidRPr="00A97585">
        <w:rPr>
          <w:rFonts w:ascii="Arial" w:hAnsi="Arial" w:cs="Arial"/>
          <w:spacing w:val="-3"/>
          <w:sz w:val="20"/>
        </w:rPr>
        <w:t xml:space="preserve">de </w:t>
      </w:r>
      <w:r w:rsidRPr="00A97585">
        <w:rPr>
          <w:rFonts w:ascii="Arial" w:hAnsi="Arial" w:cs="Arial"/>
          <w:spacing w:val="-5"/>
          <w:sz w:val="20"/>
        </w:rPr>
        <w:t xml:space="preserve">indicios </w:t>
      </w:r>
      <w:r w:rsidRPr="00A97585">
        <w:rPr>
          <w:rFonts w:ascii="Arial" w:hAnsi="Arial" w:cs="Arial"/>
          <w:sz w:val="20"/>
        </w:rPr>
        <w:t xml:space="preserve">y </w:t>
      </w:r>
      <w:r w:rsidRPr="00A97585">
        <w:rPr>
          <w:rFonts w:ascii="Arial" w:hAnsi="Arial" w:cs="Arial"/>
          <w:spacing w:val="-5"/>
          <w:sz w:val="20"/>
        </w:rPr>
        <w:t xml:space="preserve">pruebas </w:t>
      </w:r>
      <w:r w:rsidRPr="00A97585">
        <w:rPr>
          <w:rFonts w:ascii="Arial" w:hAnsi="Arial" w:cs="Arial"/>
          <w:spacing w:val="-4"/>
          <w:sz w:val="20"/>
        </w:rPr>
        <w:t xml:space="preserve">para </w:t>
      </w:r>
      <w:r w:rsidRPr="00A97585">
        <w:rPr>
          <w:rFonts w:ascii="Arial" w:hAnsi="Arial" w:cs="Arial"/>
          <w:spacing w:val="-3"/>
          <w:sz w:val="20"/>
        </w:rPr>
        <w:t xml:space="preserve">el </w:t>
      </w:r>
      <w:r w:rsidRPr="00A97585">
        <w:rPr>
          <w:rFonts w:ascii="Arial" w:hAnsi="Arial" w:cs="Arial"/>
          <w:spacing w:val="-5"/>
          <w:sz w:val="20"/>
        </w:rPr>
        <w:t xml:space="preserve">esclarecimiento </w:t>
      </w:r>
      <w:r w:rsidRPr="00A97585">
        <w:rPr>
          <w:rFonts w:ascii="Arial" w:hAnsi="Arial" w:cs="Arial"/>
          <w:spacing w:val="-3"/>
          <w:sz w:val="20"/>
        </w:rPr>
        <w:t xml:space="preserve">de </w:t>
      </w:r>
      <w:r w:rsidRPr="00A97585">
        <w:rPr>
          <w:rFonts w:ascii="Arial" w:hAnsi="Arial" w:cs="Arial"/>
          <w:spacing w:val="-4"/>
          <w:sz w:val="20"/>
        </w:rPr>
        <w:t xml:space="preserve">los </w:t>
      </w:r>
      <w:r w:rsidRPr="00A97585">
        <w:rPr>
          <w:rFonts w:ascii="Arial" w:hAnsi="Arial" w:cs="Arial"/>
          <w:spacing w:val="-5"/>
          <w:sz w:val="20"/>
        </w:rPr>
        <w:t xml:space="preserve">hechos, </w:t>
      </w:r>
      <w:r w:rsidRPr="00A97585">
        <w:rPr>
          <w:rFonts w:ascii="Arial" w:hAnsi="Arial" w:cs="Arial"/>
          <w:spacing w:val="-4"/>
          <w:sz w:val="20"/>
        </w:rPr>
        <w:t xml:space="preserve">con base </w:t>
      </w:r>
      <w:r w:rsidRPr="00A97585">
        <w:rPr>
          <w:rFonts w:ascii="Arial" w:hAnsi="Arial" w:cs="Arial"/>
          <w:spacing w:val="-3"/>
          <w:sz w:val="20"/>
        </w:rPr>
        <w:t xml:space="preserve">en </w:t>
      </w:r>
      <w:r w:rsidRPr="00A97585">
        <w:rPr>
          <w:rFonts w:ascii="Arial" w:hAnsi="Arial" w:cs="Arial"/>
          <w:spacing w:val="-4"/>
          <w:sz w:val="20"/>
        </w:rPr>
        <w:t xml:space="preserve">los </w:t>
      </w:r>
      <w:r w:rsidRPr="00A97585">
        <w:rPr>
          <w:rFonts w:ascii="Arial" w:hAnsi="Arial" w:cs="Arial"/>
          <w:spacing w:val="-5"/>
          <w:sz w:val="20"/>
        </w:rPr>
        <w:t xml:space="preserve">principios </w:t>
      </w:r>
      <w:r w:rsidRPr="00A97585">
        <w:rPr>
          <w:rFonts w:ascii="Arial" w:hAnsi="Arial" w:cs="Arial"/>
          <w:spacing w:val="-4"/>
          <w:sz w:val="20"/>
        </w:rPr>
        <w:t>técnico-científicos,</w:t>
      </w:r>
      <w:r w:rsidRPr="00A97585">
        <w:rPr>
          <w:rFonts w:ascii="Arial" w:hAnsi="Arial" w:cs="Arial"/>
          <w:spacing w:val="-8"/>
          <w:sz w:val="20"/>
        </w:rPr>
        <w:t xml:space="preserve"> </w:t>
      </w:r>
      <w:r w:rsidRPr="00A97585">
        <w:rPr>
          <w:rFonts w:ascii="Arial" w:hAnsi="Arial" w:cs="Arial"/>
          <w:spacing w:val="-3"/>
          <w:sz w:val="20"/>
        </w:rPr>
        <w:t>así</w:t>
      </w:r>
      <w:r w:rsidRPr="00A97585">
        <w:rPr>
          <w:rFonts w:ascii="Arial" w:hAnsi="Arial" w:cs="Arial"/>
          <w:spacing w:val="-8"/>
          <w:sz w:val="20"/>
        </w:rPr>
        <w:t xml:space="preserve"> </w:t>
      </w:r>
      <w:r w:rsidRPr="00A97585">
        <w:rPr>
          <w:rFonts w:ascii="Arial" w:hAnsi="Arial" w:cs="Arial"/>
          <w:spacing w:val="-4"/>
          <w:sz w:val="20"/>
        </w:rPr>
        <w:t>como</w:t>
      </w:r>
      <w:r w:rsidRPr="00A97585">
        <w:rPr>
          <w:rFonts w:ascii="Arial" w:hAnsi="Arial" w:cs="Arial"/>
          <w:spacing w:val="-8"/>
          <w:sz w:val="20"/>
        </w:rPr>
        <w:t xml:space="preserve"> </w:t>
      </w:r>
      <w:r w:rsidRPr="00A97585">
        <w:rPr>
          <w:rFonts w:ascii="Arial" w:hAnsi="Arial" w:cs="Arial"/>
          <w:sz w:val="20"/>
        </w:rPr>
        <w:t>la</w:t>
      </w:r>
      <w:r w:rsidRPr="00A97585">
        <w:rPr>
          <w:rFonts w:ascii="Arial" w:hAnsi="Arial" w:cs="Arial"/>
          <w:spacing w:val="-12"/>
          <w:sz w:val="20"/>
        </w:rPr>
        <w:t xml:space="preserve"> </w:t>
      </w:r>
      <w:r w:rsidRPr="00A97585">
        <w:rPr>
          <w:rFonts w:ascii="Arial" w:hAnsi="Arial" w:cs="Arial"/>
          <w:spacing w:val="-4"/>
          <w:sz w:val="20"/>
        </w:rPr>
        <w:t>emisión</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pacing w:val="-4"/>
          <w:sz w:val="20"/>
        </w:rPr>
        <w:t>dictámenes</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z w:val="20"/>
        </w:rPr>
        <w:t>la</w:t>
      </w:r>
      <w:r w:rsidRPr="00A97585">
        <w:rPr>
          <w:rFonts w:ascii="Arial" w:hAnsi="Arial" w:cs="Arial"/>
          <w:spacing w:val="-8"/>
          <w:sz w:val="20"/>
        </w:rPr>
        <w:t xml:space="preserve"> </w:t>
      </w:r>
      <w:r w:rsidRPr="00A97585">
        <w:rPr>
          <w:rFonts w:ascii="Arial" w:hAnsi="Arial" w:cs="Arial"/>
          <w:spacing w:val="-5"/>
          <w:sz w:val="20"/>
        </w:rPr>
        <w:t>especialidad</w:t>
      </w:r>
      <w:r w:rsidRPr="00A97585">
        <w:rPr>
          <w:rFonts w:ascii="Arial" w:hAnsi="Arial" w:cs="Arial"/>
          <w:spacing w:val="-9"/>
          <w:sz w:val="20"/>
        </w:rPr>
        <w:t xml:space="preserve"> </w:t>
      </w:r>
      <w:r w:rsidRPr="00A97585">
        <w:rPr>
          <w:rFonts w:ascii="Arial" w:hAnsi="Arial" w:cs="Arial"/>
          <w:spacing w:val="-5"/>
          <w:sz w:val="20"/>
        </w:rPr>
        <w:t>correspondiente;</w:t>
      </w:r>
      <w:r w:rsidRPr="00A97585">
        <w:rPr>
          <w:rFonts w:ascii="Arial" w:hAnsi="Arial" w:cs="Arial"/>
          <w:spacing w:val="-7"/>
          <w:sz w:val="20"/>
        </w:rPr>
        <w:t xml:space="preserve"> </w:t>
      </w:r>
      <w:r w:rsidRPr="00A97585">
        <w:rPr>
          <w:rFonts w:ascii="Arial" w:hAnsi="Arial" w:cs="Arial"/>
          <w:sz w:val="20"/>
        </w:rPr>
        <w:t>y</w:t>
      </w:r>
    </w:p>
    <w:p w:rsidR="00412874"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Las </w:t>
      </w:r>
      <w:r w:rsidRPr="00A97585">
        <w:rPr>
          <w:rFonts w:ascii="Arial" w:hAnsi="Arial" w:cs="Arial"/>
          <w:spacing w:val="-5"/>
          <w:sz w:val="20"/>
        </w:rPr>
        <w:t xml:space="preserve">demás </w:t>
      </w:r>
      <w:r w:rsidRPr="00A97585">
        <w:rPr>
          <w:rFonts w:ascii="Arial" w:hAnsi="Arial" w:cs="Arial"/>
          <w:spacing w:val="-4"/>
          <w:sz w:val="20"/>
        </w:rPr>
        <w:t xml:space="preserve">que </w:t>
      </w:r>
      <w:r w:rsidRPr="00A97585">
        <w:rPr>
          <w:rFonts w:ascii="Arial" w:hAnsi="Arial" w:cs="Arial"/>
          <w:spacing w:val="-5"/>
          <w:sz w:val="20"/>
        </w:rPr>
        <w:t xml:space="preserve">establezca </w:t>
      </w:r>
      <w:r w:rsidRPr="00A97585">
        <w:rPr>
          <w:rFonts w:ascii="Arial" w:hAnsi="Arial" w:cs="Arial"/>
          <w:spacing w:val="-3"/>
          <w:sz w:val="20"/>
        </w:rPr>
        <w:t xml:space="preserve">el </w:t>
      </w:r>
      <w:r w:rsidRPr="00A97585">
        <w:rPr>
          <w:rFonts w:ascii="Arial" w:hAnsi="Arial" w:cs="Arial"/>
          <w:spacing w:val="-5"/>
          <w:sz w:val="20"/>
        </w:rPr>
        <w:t xml:space="preserve">reglamento, </w:t>
      </w:r>
      <w:r w:rsidRPr="00A97585">
        <w:rPr>
          <w:rFonts w:ascii="Arial" w:hAnsi="Arial" w:cs="Arial"/>
          <w:spacing w:val="-4"/>
          <w:sz w:val="20"/>
        </w:rPr>
        <w:t xml:space="preserve">otras </w:t>
      </w:r>
      <w:r w:rsidRPr="00A97585">
        <w:rPr>
          <w:rFonts w:ascii="Arial" w:hAnsi="Arial" w:cs="Arial"/>
          <w:spacing w:val="-5"/>
          <w:sz w:val="20"/>
        </w:rPr>
        <w:t xml:space="preserve">disposiciones normativas </w:t>
      </w:r>
      <w:r w:rsidRPr="00A97585">
        <w:rPr>
          <w:rFonts w:ascii="Arial" w:hAnsi="Arial" w:cs="Arial"/>
          <w:sz w:val="20"/>
        </w:rPr>
        <w:t xml:space="preserve">o </w:t>
      </w:r>
      <w:r w:rsidRPr="00A97585">
        <w:rPr>
          <w:rFonts w:ascii="Arial" w:hAnsi="Arial" w:cs="Arial"/>
          <w:spacing w:val="-3"/>
          <w:sz w:val="20"/>
        </w:rPr>
        <w:t xml:space="preserve">le </w:t>
      </w:r>
      <w:r w:rsidRPr="00A97585">
        <w:rPr>
          <w:rFonts w:ascii="Arial" w:hAnsi="Arial" w:cs="Arial"/>
          <w:spacing w:val="-5"/>
          <w:sz w:val="20"/>
        </w:rPr>
        <w:t xml:space="preserve">encomiende </w:t>
      </w:r>
      <w:r w:rsidRPr="00A97585">
        <w:rPr>
          <w:rFonts w:ascii="Arial" w:hAnsi="Arial" w:cs="Arial"/>
          <w:spacing w:val="-3"/>
          <w:sz w:val="20"/>
        </w:rPr>
        <w:t xml:space="preserve">la </w:t>
      </w:r>
      <w:r w:rsidRPr="00A97585">
        <w:rPr>
          <w:rFonts w:ascii="Arial" w:hAnsi="Arial" w:cs="Arial"/>
          <w:spacing w:val="-5"/>
          <w:sz w:val="20"/>
        </w:rPr>
        <w:t xml:space="preserve">persona titular </w:t>
      </w:r>
      <w:r w:rsidRPr="00A97585">
        <w:rPr>
          <w:rFonts w:ascii="Arial" w:hAnsi="Arial" w:cs="Arial"/>
          <w:spacing w:val="-3"/>
          <w:sz w:val="20"/>
        </w:rPr>
        <w:t xml:space="preserve">de la </w:t>
      </w:r>
      <w:r w:rsidRPr="00A97585">
        <w:rPr>
          <w:rFonts w:ascii="Arial" w:hAnsi="Arial" w:cs="Arial"/>
          <w:spacing w:val="-5"/>
          <w:sz w:val="20"/>
        </w:rPr>
        <w:t>Fiscalía</w:t>
      </w:r>
      <w:r w:rsidRPr="00A97585">
        <w:rPr>
          <w:rFonts w:ascii="Arial" w:hAnsi="Arial" w:cs="Arial"/>
          <w:spacing w:val="-21"/>
          <w:sz w:val="20"/>
        </w:rPr>
        <w:t xml:space="preserve"> </w:t>
      </w:r>
      <w:r w:rsidRPr="00A97585">
        <w:rPr>
          <w:rFonts w:ascii="Arial" w:hAnsi="Arial" w:cs="Arial"/>
          <w:spacing w:val="-4"/>
          <w:sz w:val="20"/>
        </w:rPr>
        <w:t>General.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19.</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será responsable de coordinar, dirigir y supervisar la persecución de los delitos en su fase judicial y hasta la resolución correspondiente de acuerdo a las formalidades del sistema penal acusatorio; también velará que en las investigaciones iniciadas bajo las reglas del sistema de justicia mixto tradicional, se cumpla con el debido proceso.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contará con Agentes del Ministerio Público y con personal directivo, policial, administrativo y auxiliar que requiera,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Solicitar la designación del Agente del Ministerio Público más apto para la supervisión y seguimiento en forma especial de los procedimientos penales que así lo ameriten;</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en forma inmediata sobre el desarrollo y el resultado de los asuntos que sean de carácter relevante en sede judicial;</w:t>
      </w:r>
    </w:p>
    <w:p w:rsidR="00180F07" w:rsidRPr="00F82943" w:rsidRDefault="00F82943" w:rsidP="00316CBF">
      <w:pPr>
        <w:numPr>
          <w:ilvl w:val="0"/>
          <w:numId w:val="24"/>
        </w:numPr>
        <w:spacing w:before="200"/>
        <w:ind w:left="567" w:hanging="567"/>
        <w:jc w:val="both"/>
        <w:rPr>
          <w:rFonts w:ascii="Arial" w:eastAsia="Arial" w:hAnsi="Arial" w:cs="Arial"/>
          <w:sz w:val="20"/>
          <w:lang w:val="es-MX" w:eastAsia="es-MX"/>
        </w:rPr>
      </w:pPr>
      <w:r w:rsidRPr="00F82943">
        <w:rPr>
          <w:rFonts w:ascii="Arial" w:hAnsi="Arial" w:cs="Arial"/>
          <w:spacing w:val="-4"/>
          <w:sz w:val="20"/>
        </w:rPr>
        <w:t xml:space="preserve">Ordenar </w:t>
      </w:r>
      <w:r w:rsidRPr="00F82943">
        <w:rPr>
          <w:rFonts w:ascii="Arial" w:hAnsi="Arial" w:cs="Arial"/>
          <w:spacing w:val="-3"/>
          <w:sz w:val="20"/>
        </w:rPr>
        <w:t xml:space="preserve">la </w:t>
      </w:r>
      <w:r w:rsidRPr="00F82943">
        <w:rPr>
          <w:rFonts w:ascii="Arial" w:hAnsi="Arial" w:cs="Arial"/>
          <w:spacing w:val="-4"/>
          <w:sz w:val="20"/>
        </w:rPr>
        <w:t xml:space="preserve">coordinación necesaria </w:t>
      </w:r>
      <w:r w:rsidRPr="00F82943">
        <w:rPr>
          <w:rFonts w:ascii="Arial" w:hAnsi="Arial" w:cs="Arial"/>
          <w:spacing w:val="-3"/>
          <w:sz w:val="20"/>
        </w:rPr>
        <w:t xml:space="preserve">con la </w:t>
      </w:r>
      <w:r w:rsidRPr="00F82943">
        <w:rPr>
          <w:rFonts w:ascii="Arial" w:hAnsi="Arial" w:cs="Arial"/>
          <w:spacing w:val="-4"/>
          <w:sz w:val="20"/>
        </w:rPr>
        <w:t xml:space="preserve">Comisaría General </w:t>
      </w:r>
      <w:r w:rsidRPr="00F82943">
        <w:rPr>
          <w:rFonts w:ascii="Arial" w:hAnsi="Arial" w:cs="Arial"/>
          <w:spacing w:val="-3"/>
          <w:sz w:val="20"/>
        </w:rPr>
        <w:t xml:space="preserve">de </w:t>
      </w:r>
      <w:r w:rsidRPr="00F82943">
        <w:rPr>
          <w:rFonts w:ascii="Arial" w:hAnsi="Arial" w:cs="Arial"/>
          <w:spacing w:val="-5"/>
          <w:sz w:val="20"/>
        </w:rPr>
        <w:t xml:space="preserve">Investigación, </w:t>
      </w:r>
      <w:r w:rsidRPr="00F82943">
        <w:rPr>
          <w:rFonts w:ascii="Arial" w:hAnsi="Arial" w:cs="Arial"/>
          <w:spacing w:val="-4"/>
          <w:sz w:val="20"/>
        </w:rPr>
        <w:t xml:space="preserve">para </w:t>
      </w:r>
      <w:r w:rsidRPr="00F82943">
        <w:rPr>
          <w:rFonts w:ascii="Arial" w:hAnsi="Arial" w:cs="Arial"/>
          <w:spacing w:val="-5"/>
          <w:sz w:val="20"/>
        </w:rPr>
        <w:t xml:space="preserve">impulsar </w:t>
      </w:r>
      <w:r w:rsidRPr="00F82943">
        <w:rPr>
          <w:rFonts w:ascii="Arial" w:hAnsi="Arial" w:cs="Arial"/>
          <w:spacing w:val="-4"/>
          <w:sz w:val="20"/>
        </w:rPr>
        <w:t xml:space="preserve">los </w:t>
      </w:r>
      <w:r w:rsidRPr="00F82943">
        <w:rPr>
          <w:rFonts w:ascii="Arial" w:hAnsi="Arial" w:cs="Arial"/>
          <w:spacing w:val="-5"/>
          <w:sz w:val="20"/>
        </w:rPr>
        <w:t xml:space="preserve">asuntos </w:t>
      </w:r>
      <w:r w:rsidRPr="00F82943">
        <w:rPr>
          <w:rFonts w:ascii="Arial" w:hAnsi="Arial" w:cs="Arial"/>
          <w:spacing w:val="-3"/>
          <w:sz w:val="20"/>
        </w:rPr>
        <w:t xml:space="preserve">de </w:t>
      </w:r>
      <w:r w:rsidRPr="00F82943">
        <w:rPr>
          <w:rFonts w:ascii="Arial" w:hAnsi="Arial" w:cs="Arial"/>
          <w:sz w:val="20"/>
        </w:rPr>
        <w:t>su</w:t>
      </w:r>
      <w:r w:rsidRPr="00F82943">
        <w:rPr>
          <w:rFonts w:ascii="Arial" w:hAnsi="Arial" w:cs="Arial"/>
          <w:spacing w:val="-9"/>
          <w:sz w:val="20"/>
        </w:rPr>
        <w:t xml:space="preserve"> </w:t>
      </w:r>
      <w:r w:rsidRPr="00F82943">
        <w:rPr>
          <w:rFonts w:ascii="Arial" w:hAnsi="Arial" w:cs="Arial"/>
          <w:spacing w:val="-4"/>
          <w:sz w:val="20"/>
        </w:rPr>
        <w:t>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que las investigaciones complementarias, acusaciones y juicios orales derivados del ejercicio de la acción penal, se rijan bajos los criterios del Plan de Persecución Penal;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Velar por que se privilegien las formas de terminación anticipada del proceso;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sistemas de registro, control y seguimiento de las investigaciones que se tramiten en la Fiscalía General y, con base en ellos, proponer estrategias y acciones tendientes a mejorar la procuración de justicia; así como generar bases de datos para consulta;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que en el trámite de los medios de impugnación se expresen los agravios y se desahoguen las vistas que correspondan ante las Salas del Supremo Tribunal de Justicia del Estado de Tamaulipas;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que los Agentes del Ministerio Público cumplan, en términos de lo dispuesto en la Ley de Amparo y otras disposiciones legales aplicables, con sus obligaciones en los juicios de amparo promovidos con motivo de las carpetas de investigación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dirigir y supervisar que los Agentes del Ministerio Público tengan una adecuada y eficaz intervención en el desarrollo del proceso de ejecución de sanciones;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los proyectos de acciones de inconstitucionalidad en materia penal, de interés de la Fiscalía General;</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Someter </w:t>
      </w:r>
      <w:r w:rsidRPr="003D5333">
        <w:rPr>
          <w:rFonts w:ascii="Arial" w:hAnsi="Arial" w:cs="Arial"/>
          <w:sz w:val="20"/>
        </w:rPr>
        <w:t xml:space="preserve">a la </w:t>
      </w:r>
      <w:r w:rsidRPr="003D5333">
        <w:rPr>
          <w:rFonts w:ascii="Arial" w:hAnsi="Arial" w:cs="Arial"/>
          <w:spacing w:val="-4"/>
          <w:sz w:val="20"/>
        </w:rPr>
        <w:t xml:space="preserve">consideración </w:t>
      </w:r>
      <w:r w:rsidRPr="003D5333">
        <w:rPr>
          <w:rFonts w:ascii="Arial" w:hAnsi="Arial" w:cs="Arial"/>
          <w:spacing w:val="-3"/>
          <w:sz w:val="20"/>
        </w:rPr>
        <w:t xml:space="preserve">del </w:t>
      </w:r>
      <w:r w:rsidRPr="003D5333">
        <w:rPr>
          <w:rFonts w:ascii="Arial" w:hAnsi="Arial" w:cs="Arial"/>
          <w:spacing w:val="-4"/>
          <w:sz w:val="20"/>
        </w:rPr>
        <w:t xml:space="preserve">Fiscal General, </w:t>
      </w:r>
      <w:r w:rsidRPr="003D5333">
        <w:rPr>
          <w:rFonts w:ascii="Arial" w:hAnsi="Arial" w:cs="Arial"/>
          <w:sz w:val="20"/>
        </w:rPr>
        <w:t xml:space="preserve">el </w:t>
      </w:r>
      <w:r w:rsidRPr="003D5333">
        <w:rPr>
          <w:rFonts w:ascii="Arial" w:hAnsi="Arial" w:cs="Arial"/>
          <w:spacing w:val="-4"/>
          <w:sz w:val="20"/>
        </w:rPr>
        <w:t xml:space="preserve">proyecto </w:t>
      </w:r>
      <w:r w:rsidRPr="003D5333">
        <w:rPr>
          <w:rFonts w:ascii="Arial" w:hAnsi="Arial" w:cs="Arial"/>
          <w:sz w:val="20"/>
        </w:rPr>
        <w:t xml:space="preserve">de </w:t>
      </w:r>
      <w:r w:rsidRPr="003D5333">
        <w:rPr>
          <w:rFonts w:ascii="Arial" w:hAnsi="Arial" w:cs="Arial"/>
          <w:spacing w:val="-4"/>
          <w:sz w:val="20"/>
        </w:rPr>
        <w:t xml:space="preserve">rotación </w:t>
      </w:r>
      <w:r w:rsidRPr="003D5333">
        <w:rPr>
          <w:rFonts w:ascii="Arial" w:hAnsi="Arial" w:cs="Arial"/>
          <w:sz w:val="20"/>
        </w:rPr>
        <w:t xml:space="preserve">y </w:t>
      </w:r>
      <w:r w:rsidRPr="003D5333">
        <w:rPr>
          <w:rFonts w:ascii="Arial" w:hAnsi="Arial" w:cs="Arial"/>
          <w:spacing w:val="-4"/>
          <w:sz w:val="20"/>
        </w:rPr>
        <w:t xml:space="preserve">sustitución </w:t>
      </w:r>
      <w:r w:rsidRPr="003D5333">
        <w:rPr>
          <w:rFonts w:ascii="Arial" w:hAnsi="Arial" w:cs="Arial"/>
          <w:sz w:val="20"/>
        </w:rPr>
        <w:t xml:space="preserve">de </w:t>
      </w:r>
      <w:r w:rsidRPr="003D5333">
        <w:rPr>
          <w:rFonts w:ascii="Arial" w:hAnsi="Arial" w:cs="Arial"/>
          <w:spacing w:val="-3"/>
          <w:sz w:val="20"/>
        </w:rPr>
        <w:t xml:space="preserve">los </w:t>
      </w:r>
      <w:r w:rsidRPr="003D5333">
        <w:rPr>
          <w:rFonts w:ascii="Arial" w:hAnsi="Arial" w:cs="Arial"/>
          <w:spacing w:val="-4"/>
          <w:sz w:val="20"/>
        </w:rPr>
        <w:t xml:space="preserve">Agentes del Ministerio Público adscritos </w:t>
      </w:r>
      <w:r w:rsidRPr="003D5333">
        <w:rPr>
          <w:rFonts w:ascii="Arial" w:hAnsi="Arial" w:cs="Arial"/>
          <w:sz w:val="20"/>
        </w:rPr>
        <w:t>a su</w:t>
      </w:r>
      <w:r w:rsidRPr="003D5333">
        <w:rPr>
          <w:rFonts w:ascii="Arial" w:hAnsi="Arial" w:cs="Arial"/>
          <w:spacing w:val="-30"/>
          <w:sz w:val="20"/>
        </w:rPr>
        <w:t xml:space="preserve"> </w:t>
      </w:r>
      <w:proofErr w:type="spellStart"/>
      <w:r w:rsidRPr="003D5333">
        <w:rPr>
          <w:rFonts w:ascii="Arial" w:hAnsi="Arial" w:cs="Arial"/>
          <w:spacing w:val="-5"/>
          <w:sz w:val="20"/>
        </w:rPr>
        <w:t>Vicefiscalía</w:t>
      </w:r>
      <w:proofErr w:type="spellEnd"/>
      <w:r w:rsidRPr="003D5333">
        <w:rPr>
          <w:rFonts w:ascii="Arial" w:hAnsi="Arial" w:cs="Arial"/>
          <w:spacing w:val="-5"/>
          <w:sz w:val="20"/>
        </w:rPr>
        <w:t>;</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Verificar</w:t>
      </w:r>
      <w:r w:rsidRPr="003D5333">
        <w:rPr>
          <w:rFonts w:ascii="Arial" w:hAnsi="Arial" w:cs="Arial"/>
          <w:spacing w:val="-8"/>
          <w:sz w:val="20"/>
        </w:rPr>
        <w:t xml:space="preserve"> </w:t>
      </w:r>
      <w:r w:rsidRPr="003D5333">
        <w:rPr>
          <w:rFonts w:ascii="Arial" w:hAnsi="Arial" w:cs="Arial"/>
          <w:sz w:val="20"/>
        </w:rPr>
        <w:t>el</w:t>
      </w:r>
      <w:r w:rsidRPr="003D5333">
        <w:rPr>
          <w:rFonts w:ascii="Arial" w:hAnsi="Arial" w:cs="Arial"/>
          <w:spacing w:val="-10"/>
          <w:sz w:val="20"/>
        </w:rPr>
        <w:t xml:space="preserve"> </w:t>
      </w:r>
      <w:r w:rsidRPr="003D5333">
        <w:rPr>
          <w:rFonts w:ascii="Arial" w:hAnsi="Arial" w:cs="Arial"/>
          <w:spacing w:val="-5"/>
          <w:sz w:val="20"/>
        </w:rPr>
        <w:t>adecuado</w:t>
      </w:r>
      <w:r w:rsidRPr="003D5333">
        <w:rPr>
          <w:rFonts w:ascii="Arial" w:hAnsi="Arial" w:cs="Arial"/>
          <w:spacing w:val="-8"/>
          <w:sz w:val="20"/>
        </w:rPr>
        <w:t xml:space="preserve"> </w:t>
      </w:r>
      <w:r w:rsidRPr="003D5333">
        <w:rPr>
          <w:rFonts w:ascii="Arial" w:hAnsi="Arial" w:cs="Arial"/>
          <w:spacing w:val="-4"/>
          <w:sz w:val="20"/>
        </w:rPr>
        <w:t>control</w:t>
      </w:r>
      <w:r w:rsidRPr="003D5333">
        <w:rPr>
          <w:rFonts w:ascii="Arial" w:hAnsi="Arial" w:cs="Arial"/>
          <w:spacing w:val="-8"/>
          <w:sz w:val="20"/>
        </w:rPr>
        <w:t xml:space="preserve"> </w:t>
      </w:r>
      <w:r w:rsidRPr="003D5333">
        <w:rPr>
          <w:rFonts w:ascii="Arial" w:hAnsi="Arial" w:cs="Arial"/>
          <w:sz w:val="20"/>
        </w:rPr>
        <w:t>y</w:t>
      </w:r>
      <w:r w:rsidRPr="003D5333">
        <w:rPr>
          <w:rFonts w:ascii="Arial" w:hAnsi="Arial" w:cs="Arial"/>
          <w:spacing w:val="-8"/>
          <w:sz w:val="20"/>
        </w:rPr>
        <w:t xml:space="preserve"> </w:t>
      </w:r>
      <w:r w:rsidRPr="003D5333">
        <w:rPr>
          <w:rFonts w:ascii="Arial" w:hAnsi="Arial" w:cs="Arial"/>
          <w:spacing w:val="-4"/>
          <w:sz w:val="20"/>
        </w:rPr>
        <w:t>registro</w:t>
      </w:r>
      <w:r w:rsidRPr="003D5333">
        <w:rPr>
          <w:rFonts w:ascii="Arial" w:hAnsi="Arial" w:cs="Arial"/>
          <w:spacing w:val="-10"/>
          <w:sz w:val="20"/>
        </w:rPr>
        <w:t xml:space="preserve"> </w:t>
      </w:r>
      <w:r w:rsidRPr="003D5333">
        <w:rPr>
          <w:rFonts w:ascii="Arial" w:hAnsi="Arial" w:cs="Arial"/>
          <w:sz w:val="20"/>
        </w:rPr>
        <w:t>de</w:t>
      </w:r>
      <w:r w:rsidRPr="003D5333">
        <w:rPr>
          <w:rFonts w:ascii="Arial" w:hAnsi="Arial" w:cs="Arial"/>
          <w:spacing w:val="-8"/>
          <w:sz w:val="20"/>
        </w:rPr>
        <w:t xml:space="preserve"> </w:t>
      </w:r>
      <w:r w:rsidRPr="003D5333">
        <w:rPr>
          <w:rFonts w:ascii="Arial" w:hAnsi="Arial" w:cs="Arial"/>
          <w:spacing w:val="-4"/>
          <w:sz w:val="20"/>
        </w:rPr>
        <w:t>los</w:t>
      </w:r>
      <w:r w:rsidRPr="003D5333">
        <w:rPr>
          <w:rFonts w:ascii="Arial" w:hAnsi="Arial" w:cs="Arial"/>
          <w:spacing w:val="-7"/>
          <w:sz w:val="20"/>
        </w:rPr>
        <w:t xml:space="preserve"> </w:t>
      </w:r>
      <w:r w:rsidRPr="003D5333">
        <w:rPr>
          <w:rFonts w:ascii="Arial" w:hAnsi="Arial" w:cs="Arial"/>
          <w:spacing w:val="-4"/>
          <w:sz w:val="20"/>
        </w:rPr>
        <w:t>bienes</w:t>
      </w:r>
      <w:r w:rsidRPr="003D5333">
        <w:rPr>
          <w:rFonts w:ascii="Arial" w:hAnsi="Arial" w:cs="Arial"/>
          <w:spacing w:val="-8"/>
          <w:sz w:val="20"/>
        </w:rPr>
        <w:t xml:space="preserve"> </w:t>
      </w:r>
      <w:r w:rsidRPr="003D5333">
        <w:rPr>
          <w:rFonts w:ascii="Arial" w:hAnsi="Arial" w:cs="Arial"/>
          <w:spacing w:val="-5"/>
          <w:sz w:val="20"/>
        </w:rPr>
        <w:t>asegurados;</w:t>
      </w:r>
    </w:p>
    <w:p w:rsidR="00592C3E"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Supervisar </w:t>
      </w:r>
      <w:r w:rsidRPr="003D5333">
        <w:rPr>
          <w:rFonts w:ascii="Arial" w:hAnsi="Arial" w:cs="Arial"/>
          <w:spacing w:val="-3"/>
          <w:sz w:val="20"/>
        </w:rPr>
        <w:t xml:space="preserve">la </w:t>
      </w:r>
      <w:r w:rsidRPr="003D5333">
        <w:rPr>
          <w:rFonts w:ascii="Arial" w:hAnsi="Arial" w:cs="Arial"/>
          <w:spacing w:val="-5"/>
          <w:sz w:val="20"/>
        </w:rPr>
        <w:t xml:space="preserve">atención </w:t>
      </w:r>
      <w:r w:rsidRPr="003D5333">
        <w:rPr>
          <w:rFonts w:ascii="Arial" w:hAnsi="Arial" w:cs="Arial"/>
          <w:sz w:val="20"/>
        </w:rPr>
        <w:t xml:space="preserve">y </w:t>
      </w:r>
      <w:r w:rsidRPr="003D5333">
        <w:rPr>
          <w:rFonts w:ascii="Arial" w:hAnsi="Arial" w:cs="Arial"/>
          <w:spacing w:val="-5"/>
          <w:sz w:val="20"/>
        </w:rPr>
        <w:t xml:space="preserve">protección </w:t>
      </w:r>
      <w:r w:rsidRPr="003D5333">
        <w:rPr>
          <w:rFonts w:ascii="Arial" w:hAnsi="Arial" w:cs="Arial"/>
          <w:spacing w:val="-3"/>
          <w:sz w:val="20"/>
        </w:rPr>
        <w:t xml:space="preserve">de </w:t>
      </w:r>
      <w:r w:rsidRPr="003D5333">
        <w:rPr>
          <w:rFonts w:ascii="Arial" w:hAnsi="Arial" w:cs="Arial"/>
          <w:spacing w:val="-4"/>
          <w:sz w:val="20"/>
        </w:rPr>
        <w:t xml:space="preserve">las </w:t>
      </w:r>
      <w:r w:rsidRPr="003D5333">
        <w:rPr>
          <w:rFonts w:ascii="Arial" w:hAnsi="Arial" w:cs="Arial"/>
          <w:spacing w:val="-5"/>
          <w:sz w:val="20"/>
        </w:rPr>
        <w:t xml:space="preserve">víctimas, ofendidos, testigos </w:t>
      </w:r>
      <w:r w:rsidRPr="003D5333">
        <w:rPr>
          <w:rFonts w:ascii="Arial" w:hAnsi="Arial" w:cs="Arial"/>
          <w:sz w:val="20"/>
        </w:rPr>
        <w:t xml:space="preserve">y </w:t>
      </w:r>
      <w:r w:rsidRPr="003D5333">
        <w:rPr>
          <w:rFonts w:ascii="Arial" w:hAnsi="Arial" w:cs="Arial"/>
          <w:spacing w:val="-4"/>
          <w:sz w:val="20"/>
        </w:rPr>
        <w:t xml:space="preserve">demás </w:t>
      </w:r>
      <w:r w:rsidRPr="003D5333">
        <w:rPr>
          <w:rFonts w:ascii="Arial" w:hAnsi="Arial" w:cs="Arial"/>
          <w:spacing w:val="-5"/>
          <w:sz w:val="20"/>
        </w:rPr>
        <w:t xml:space="preserve">terceros involucrados </w:t>
      </w:r>
      <w:r w:rsidRPr="003D5333">
        <w:rPr>
          <w:rFonts w:ascii="Arial" w:hAnsi="Arial" w:cs="Arial"/>
          <w:spacing w:val="-3"/>
          <w:sz w:val="20"/>
        </w:rPr>
        <w:t xml:space="preserve">en </w:t>
      </w:r>
      <w:r w:rsidRPr="003D5333">
        <w:rPr>
          <w:rFonts w:ascii="Arial" w:hAnsi="Arial" w:cs="Arial"/>
          <w:spacing w:val="-5"/>
          <w:sz w:val="20"/>
        </w:rPr>
        <w:t>el proceso</w:t>
      </w:r>
      <w:r w:rsidRPr="003D5333">
        <w:rPr>
          <w:rFonts w:ascii="Arial" w:hAnsi="Arial" w:cs="Arial"/>
          <w:spacing w:val="-8"/>
          <w:sz w:val="20"/>
        </w:rPr>
        <w:t xml:space="preserve"> </w:t>
      </w:r>
      <w:r w:rsidRPr="003D5333">
        <w:rPr>
          <w:rFonts w:ascii="Arial" w:hAnsi="Arial" w:cs="Arial"/>
          <w:spacing w:val="-4"/>
          <w:sz w:val="20"/>
        </w:rPr>
        <w:t>penal;</w:t>
      </w:r>
    </w:p>
    <w:p w:rsidR="00592C3E" w:rsidRPr="003D5333" w:rsidRDefault="005B7F3B"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Vigilar </w:t>
      </w:r>
      <w:r w:rsidRPr="003D5333">
        <w:rPr>
          <w:rFonts w:ascii="Arial" w:hAnsi="Arial" w:cs="Arial"/>
          <w:sz w:val="20"/>
        </w:rPr>
        <w:t xml:space="preserve">la </w:t>
      </w:r>
      <w:r w:rsidRPr="003D5333">
        <w:rPr>
          <w:rFonts w:ascii="Arial" w:hAnsi="Arial" w:cs="Arial"/>
          <w:spacing w:val="-4"/>
          <w:sz w:val="20"/>
        </w:rPr>
        <w:t xml:space="preserve">organización </w:t>
      </w:r>
      <w:r w:rsidRPr="003D5333">
        <w:rPr>
          <w:rFonts w:ascii="Arial" w:hAnsi="Arial" w:cs="Arial"/>
          <w:sz w:val="20"/>
        </w:rPr>
        <w:t xml:space="preserve">y </w:t>
      </w:r>
      <w:r w:rsidRPr="003D5333">
        <w:rPr>
          <w:rFonts w:ascii="Arial" w:hAnsi="Arial" w:cs="Arial"/>
          <w:spacing w:val="-4"/>
          <w:sz w:val="20"/>
        </w:rPr>
        <w:t xml:space="preserve">coordinación del Programa </w:t>
      </w:r>
      <w:r w:rsidRPr="003D5333">
        <w:rPr>
          <w:rFonts w:ascii="Arial" w:hAnsi="Arial" w:cs="Arial"/>
          <w:spacing w:val="-3"/>
          <w:sz w:val="20"/>
        </w:rPr>
        <w:t xml:space="preserve">de </w:t>
      </w:r>
      <w:r w:rsidRPr="003D5333">
        <w:rPr>
          <w:rFonts w:ascii="Arial" w:hAnsi="Arial" w:cs="Arial"/>
          <w:spacing w:val="-5"/>
          <w:sz w:val="20"/>
        </w:rPr>
        <w:t xml:space="preserve">Protección </w:t>
      </w:r>
      <w:r w:rsidRPr="003D5333">
        <w:rPr>
          <w:rFonts w:ascii="Arial" w:hAnsi="Arial" w:cs="Arial"/>
          <w:sz w:val="20"/>
        </w:rPr>
        <w:t xml:space="preserve">a </w:t>
      </w:r>
      <w:r w:rsidRPr="003D5333">
        <w:rPr>
          <w:rFonts w:ascii="Arial" w:hAnsi="Arial" w:cs="Arial"/>
          <w:spacing w:val="-5"/>
          <w:sz w:val="20"/>
        </w:rPr>
        <w:t xml:space="preserve">Personas previsto </w:t>
      </w:r>
      <w:r w:rsidRPr="003D5333">
        <w:rPr>
          <w:rFonts w:ascii="Arial" w:hAnsi="Arial" w:cs="Arial"/>
          <w:spacing w:val="-3"/>
          <w:sz w:val="20"/>
        </w:rPr>
        <w:t xml:space="preserve">en la </w:t>
      </w:r>
      <w:r w:rsidRPr="003D5333">
        <w:rPr>
          <w:rFonts w:ascii="Arial" w:hAnsi="Arial" w:cs="Arial"/>
          <w:spacing w:val="-4"/>
          <w:sz w:val="20"/>
        </w:rPr>
        <w:t xml:space="preserve">Ley para </w:t>
      </w:r>
      <w:r w:rsidRPr="003D5333">
        <w:rPr>
          <w:rFonts w:ascii="Arial" w:hAnsi="Arial" w:cs="Arial"/>
          <w:spacing w:val="-5"/>
          <w:sz w:val="20"/>
        </w:rPr>
        <w:t xml:space="preserve">la </w:t>
      </w:r>
      <w:r w:rsidRPr="003D5333">
        <w:rPr>
          <w:rFonts w:ascii="Arial" w:hAnsi="Arial" w:cs="Arial"/>
          <w:spacing w:val="-4"/>
          <w:sz w:val="20"/>
        </w:rPr>
        <w:t xml:space="preserve">Protección </w:t>
      </w:r>
      <w:r w:rsidRPr="003D5333">
        <w:rPr>
          <w:rFonts w:ascii="Arial" w:hAnsi="Arial" w:cs="Arial"/>
          <w:sz w:val="20"/>
        </w:rPr>
        <w:t xml:space="preserve">de </w:t>
      </w:r>
      <w:r w:rsidRPr="003D5333">
        <w:rPr>
          <w:rFonts w:ascii="Arial" w:hAnsi="Arial" w:cs="Arial"/>
          <w:spacing w:val="-4"/>
          <w:sz w:val="20"/>
        </w:rPr>
        <w:t xml:space="preserve">Personas </w:t>
      </w:r>
      <w:r w:rsidRPr="003D5333">
        <w:rPr>
          <w:rFonts w:ascii="Arial" w:hAnsi="Arial" w:cs="Arial"/>
          <w:spacing w:val="-3"/>
          <w:sz w:val="20"/>
        </w:rPr>
        <w:t xml:space="preserve">que </w:t>
      </w:r>
      <w:r w:rsidRPr="003D5333">
        <w:rPr>
          <w:rFonts w:ascii="Arial" w:hAnsi="Arial" w:cs="Arial"/>
          <w:spacing w:val="-4"/>
          <w:sz w:val="20"/>
        </w:rPr>
        <w:t xml:space="preserve">Intervienen </w:t>
      </w:r>
      <w:r w:rsidRPr="003D5333">
        <w:rPr>
          <w:rFonts w:ascii="Arial" w:hAnsi="Arial" w:cs="Arial"/>
          <w:sz w:val="20"/>
        </w:rPr>
        <w:t xml:space="preserve">en </w:t>
      </w:r>
      <w:r w:rsidRPr="003D5333">
        <w:rPr>
          <w:rFonts w:ascii="Arial" w:hAnsi="Arial" w:cs="Arial"/>
          <w:spacing w:val="-3"/>
          <w:sz w:val="20"/>
        </w:rPr>
        <w:t xml:space="preserve">el </w:t>
      </w:r>
      <w:r w:rsidRPr="003D5333">
        <w:rPr>
          <w:rFonts w:ascii="Arial" w:hAnsi="Arial" w:cs="Arial"/>
          <w:spacing w:val="-5"/>
          <w:sz w:val="20"/>
        </w:rPr>
        <w:t xml:space="preserve">Procedimiento </w:t>
      </w:r>
      <w:r w:rsidRPr="003D5333">
        <w:rPr>
          <w:rFonts w:ascii="Arial" w:hAnsi="Arial" w:cs="Arial"/>
          <w:spacing w:val="-4"/>
          <w:sz w:val="20"/>
        </w:rPr>
        <w:t xml:space="preserve">Penal del Estado </w:t>
      </w:r>
      <w:r w:rsidRPr="003D5333">
        <w:rPr>
          <w:rFonts w:ascii="Arial" w:hAnsi="Arial" w:cs="Arial"/>
          <w:sz w:val="20"/>
        </w:rPr>
        <w:t xml:space="preserve">de </w:t>
      </w:r>
      <w:r w:rsidRPr="003D5333">
        <w:rPr>
          <w:rFonts w:ascii="Arial" w:hAnsi="Arial" w:cs="Arial"/>
          <w:spacing w:val="-4"/>
          <w:sz w:val="20"/>
        </w:rPr>
        <w:t xml:space="preserve">Tamaulipas, </w:t>
      </w:r>
      <w:r w:rsidRPr="003D5333">
        <w:rPr>
          <w:rFonts w:ascii="Arial" w:hAnsi="Arial" w:cs="Arial"/>
          <w:spacing w:val="-3"/>
          <w:sz w:val="20"/>
        </w:rPr>
        <w:t xml:space="preserve">así </w:t>
      </w:r>
      <w:r w:rsidRPr="003D5333">
        <w:rPr>
          <w:rFonts w:ascii="Arial" w:hAnsi="Arial" w:cs="Arial"/>
          <w:spacing w:val="-4"/>
          <w:sz w:val="20"/>
        </w:rPr>
        <w:t xml:space="preserve">como </w:t>
      </w:r>
      <w:r w:rsidRPr="003D5333">
        <w:rPr>
          <w:rFonts w:ascii="Arial" w:hAnsi="Arial" w:cs="Arial"/>
          <w:spacing w:val="-5"/>
          <w:sz w:val="20"/>
        </w:rPr>
        <w:t xml:space="preserve">participar </w:t>
      </w:r>
      <w:r w:rsidRPr="003D5333">
        <w:rPr>
          <w:rFonts w:ascii="Arial" w:hAnsi="Arial" w:cs="Arial"/>
          <w:spacing w:val="-3"/>
          <w:sz w:val="20"/>
        </w:rPr>
        <w:t xml:space="preserve">en </w:t>
      </w:r>
      <w:r w:rsidRPr="003D5333">
        <w:rPr>
          <w:rFonts w:ascii="Arial" w:hAnsi="Arial" w:cs="Arial"/>
          <w:spacing w:val="-4"/>
          <w:sz w:val="20"/>
        </w:rPr>
        <w:t xml:space="preserve">las instancias </w:t>
      </w:r>
      <w:r w:rsidRPr="003D5333">
        <w:rPr>
          <w:rFonts w:ascii="Arial" w:hAnsi="Arial" w:cs="Arial"/>
          <w:sz w:val="20"/>
        </w:rPr>
        <w:t xml:space="preserve">de </w:t>
      </w:r>
      <w:r w:rsidRPr="003D5333">
        <w:rPr>
          <w:rFonts w:ascii="Arial" w:hAnsi="Arial" w:cs="Arial"/>
          <w:spacing w:val="-5"/>
          <w:sz w:val="20"/>
        </w:rPr>
        <w:t xml:space="preserve">coordinación </w:t>
      </w:r>
      <w:r w:rsidRPr="003D5333">
        <w:rPr>
          <w:rFonts w:ascii="Arial" w:hAnsi="Arial" w:cs="Arial"/>
          <w:spacing w:val="-3"/>
          <w:sz w:val="20"/>
        </w:rPr>
        <w:t xml:space="preserve">en </w:t>
      </w:r>
      <w:r w:rsidRPr="003D5333">
        <w:rPr>
          <w:rFonts w:ascii="Arial" w:hAnsi="Arial" w:cs="Arial"/>
          <w:spacing w:val="-4"/>
          <w:sz w:val="20"/>
        </w:rPr>
        <w:t xml:space="preserve">materia </w:t>
      </w:r>
      <w:r w:rsidRPr="003D5333">
        <w:rPr>
          <w:rFonts w:ascii="Arial" w:hAnsi="Arial" w:cs="Arial"/>
          <w:spacing w:val="-3"/>
          <w:sz w:val="20"/>
        </w:rPr>
        <w:t xml:space="preserve">de </w:t>
      </w:r>
      <w:r w:rsidRPr="003D5333">
        <w:rPr>
          <w:rFonts w:ascii="Arial" w:hAnsi="Arial" w:cs="Arial"/>
          <w:spacing w:val="-4"/>
          <w:sz w:val="20"/>
        </w:rPr>
        <w:t xml:space="preserve">protección </w:t>
      </w:r>
      <w:r w:rsidRPr="003D5333">
        <w:rPr>
          <w:rFonts w:ascii="Arial" w:hAnsi="Arial" w:cs="Arial"/>
          <w:spacing w:val="-3"/>
          <w:sz w:val="20"/>
        </w:rPr>
        <w:t xml:space="preserve">de </w:t>
      </w:r>
      <w:r w:rsidRPr="003D5333">
        <w:rPr>
          <w:rFonts w:ascii="Arial" w:hAnsi="Arial" w:cs="Arial"/>
          <w:spacing w:val="-5"/>
          <w:sz w:val="20"/>
        </w:rPr>
        <w:t xml:space="preserve">personas defensoras </w:t>
      </w:r>
      <w:r w:rsidRPr="003D5333">
        <w:rPr>
          <w:rFonts w:ascii="Arial" w:hAnsi="Arial" w:cs="Arial"/>
          <w:spacing w:val="-3"/>
          <w:sz w:val="20"/>
        </w:rPr>
        <w:t xml:space="preserve">de </w:t>
      </w:r>
      <w:r w:rsidRPr="003D5333">
        <w:rPr>
          <w:rFonts w:ascii="Arial" w:hAnsi="Arial" w:cs="Arial"/>
          <w:spacing w:val="-6"/>
          <w:sz w:val="20"/>
        </w:rPr>
        <w:t xml:space="preserve">derechos </w:t>
      </w:r>
      <w:r w:rsidRPr="003D5333">
        <w:rPr>
          <w:rFonts w:ascii="Arial" w:hAnsi="Arial" w:cs="Arial"/>
          <w:spacing w:val="-4"/>
          <w:sz w:val="20"/>
        </w:rPr>
        <w:t xml:space="preserve">humanos, periodistas, servidoras </w:t>
      </w:r>
      <w:r w:rsidRPr="003D5333">
        <w:rPr>
          <w:rFonts w:ascii="Arial" w:hAnsi="Arial" w:cs="Arial"/>
          <w:sz w:val="20"/>
        </w:rPr>
        <w:t xml:space="preserve">y </w:t>
      </w:r>
      <w:r w:rsidRPr="003D5333">
        <w:rPr>
          <w:rFonts w:ascii="Arial" w:hAnsi="Arial" w:cs="Arial"/>
          <w:spacing w:val="-4"/>
          <w:sz w:val="20"/>
        </w:rPr>
        <w:t xml:space="preserve">servidores públicos </w:t>
      </w:r>
      <w:r w:rsidRPr="003D5333">
        <w:rPr>
          <w:rFonts w:ascii="Arial" w:hAnsi="Arial" w:cs="Arial"/>
          <w:sz w:val="20"/>
        </w:rPr>
        <w:t xml:space="preserve">de la </w:t>
      </w:r>
      <w:r w:rsidRPr="003D5333">
        <w:rPr>
          <w:rFonts w:ascii="Arial" w:hAnsi="Arial" w:cs="Arial"/>
          <w:spacing w:val="-4"/>
          <w:sz w:val="20"/>
        </w:rPr>
        <w:t xml:space="preserve">Fiscalía General </w:t>
      </w:r>
      <w:r w:rsidRPr="003D5333">
        <w:rPr>
          <w:rFonts w:ascii="Arial" w:hAnsi="Arial" w:cs="Arial"/>
          <w:sz w:val="20"/>
        </w:rPr>
        <w:t xml:space="preserve">y </w:t>
      </w:r>
      <w:r w:rsidRPr="003D5333">
        <w:rPr>
          <w:rFonts w:ascii="Arial" w:hAnsi="Arial" w:cs="Arial"/>
          <w:spacing w:val="-4"/>
          <w:sz w:val="20"/>
        </w:rPr>
        <w:t xml:space="preserve">otros que </w:t>
      </w:r>
      <w:r w:rsidRPr="003D5333">
        <w:rPr>
          <w:rFonts w:ascii="Arial" w:hAnsi="Arial" w:cs="Arial"/>
          <w:spacing w:val="-3"/>
          <w:sz w:val="20"/>
        </w:rPr>
        <w:t xml:space="preserve">le </w:t>
      </w:r>
      <w:r w:rsidRPr="003D5333">
        <w:rPr>
          <w:rFonts w:ascii="Arial" w:hAnsi="Arial" w:cs="Arial"/>
          <w:spacing w:val="-4"/>
          <w:sz w:val="20"/>
        </w:rPr>
        <w:t xml:space="preserve">instruya </w:t>
      </w:r>
      <w:r w:rsidRPr="003D5333">
        <w:rPr>
          <w:rFonts w:ascii="Arial" w:hAnsi="Arial" w:cs="Arial"/>
          <w:spacing w:val="-3"/>
          <w:sz w:val="20"/>
        </w:rPr>
        <w:t xml:space="preserve">la </w:t>
      </w:r>
      <w:r w:rsidRPr="003D5333">
        <w:rPr>
          <w:rFonts w:ascii="Arial" w:hAnsi="Arial" w:cs="Arial"/>
          <w:spacing w:val="-4"/>
          <w:sz w:val="20"/>
        </w:rPr>
        <w:t xml:space="preserve">persona titular </w:t>
      </w:r>
      <w:r w:rsidRPr="003D5333">
        <w:rPr>
          <w:rFonts w:ascii="Arial" w:hAnsi="Arial" w:cs="Arial"/>
          <w:sz w:val="20"/>
        </w:rPr>
        <w:t xml:space="preserve">de </w:t>
      </w:r>
      <w:r w:rsidRPr="003D5333">
        <w:rPr>
          <w:rFonts w:ascii="Arial" w:hAnsi="Arial" w:cs="Arial"/>
          <w:spacing w:val="-3"/>
          <w:sz w:val="20"/>
        </w:rPr>
        <w:t xml:space="preserve">la </w:t>
      </w:r>
      <w:r w:rsidRPr="003D5333">
        <w:rPr>
          <w:rFonts w:ascii="Arial" w:hAnsi="Arial" w:cs="Arial"/>
          <w:spacing w:val="-4"/>
          <w:sz w:val="20"/>
        </w:rPr>
        <w:t>Fiscalía General;</w:t>
      </w:r>
      <w:r w:rsidRPr="003D5333">
        <w:rPr>
          <w:rFonts w:ascii="Arial" w:hAnsi="Arial" w:cs="Arial"/>
          <w:spacing w:val="-31"/>
          <w:sz w:val="20"/>
        </w:rPr>
        <w:t xml:space="preserve"> </w:t>
      </w:r>
      <w:r w:rsidRPr="003D5333">
        <w:rPr>
          <w:rFonts w:ascii="Arial" w:hAnsi="Arial" w:cs="Arial"/>
          <w:sz w:val="20"/>
        </w:rPr>
        <w:t>y</w:t>
      </w:r>
    </w:p>
    <w:p w:rsidR="005B7F3B" w:rsidRPr="003D5333" w:rsidRDefault="00D74165"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Las demás que </w:t>
      </w:r>
      <w:r w:rsidRPr="003D5333">
        <w:rPr>
          <w:rFonts w:ascii="Arial" w:hAnsi="Arial" w:cs="Arial"/>
          <w:spacing w:val="-5"/>
          <w:sz w:val="20"/>
        </w:rPr>
        <w:t xml:space="preserve">establezca </w:t>
      </w:r>
      <w:r w:rsidRPr="003D5333">
        <w:rPr>
          <w:rFonts w:ascii="Arial" w:hAnsi="Arial" w:cs="Arial"/>
          <w:spacing w:val="-3"/>
          <w:sz w:val="20"/>
        </w:rPr>
        <w:t xml:space="preserve">el </w:t>
      </w:r>
      <w:r w:rsidRPr="003D5333">
        <w:rPr>
          <w:rFonts w:ascii="Arial" w:hAnsi="Arial" w:cs="Arial"/>
          <w:spacing w:val="-4"/>
          <w:sz w:val="20"/>
        </w:rPr>
        <w:t xml:space="preserve">Reglamento, otras disposiciones </w:t>
      </w:r>
      <w:r w:rsidRPr="003D5333">
        <w:rPr>
          <w:rFonts w:ascii="Arial" w:hAnsi="Arial" w:cs="Arial"/>
          <w:spacing w:val="-5"/>
          <w:sz w:val="20"/>
        </w:rPr>
        <w:t xml:space="preserve">normativas </w:t>
      </w:r>
      <w:r w:rsidRPr="003D5333">
        <w:rPr>
          <w:rFonts w:ascii="Arial" w:hAnsi="Arial" w:cs="Arial"/>
          <w:sz w:val="20"/>
        </w:rPr>
        <w:t xml:space="preserve">o </w:t>
      </w:r>
      <w:r w:rsidRPr="003D5333">
        <w:rPr>
          <w:rFonts w:ascii="Arial" w:hAnsi="Arial" w:cs="Arial"/>
          <w:spacing w:val="-3"/>
          <w:sz w:val="20"/>
        </w:rPr>
        <w:t xml:space="preserve">le </w:t>
      </w:r>
      <w:r w:rsidRPr="003D5333">
        <w:rPr>
          <w:rFonts w:ascii="Arial" w:hAnsi="Arial" w:cs="Arial"/>
          <w:spacing w:val="-5"/>
          <w:sz w:val="20"/>
        </w:rPr>
        <w:t xml:space="preserve">encomiende </w:t>
      </w:r>
      <w:r w:rsidRPr="003D5333">
        <w:rPr>
          <w:rFonts w:ascii="Arial" w:hAnsi="Arial" w:cs="Arial"/>
          <w:spacing w:val="-3"/>
          <w:sz w:val="20"/>
        </w:rPr>
        <w:t xml:space="preserve">la </w:t>
      </w:r>
      <w:r w:rsidRPr="003D5333">
        <w:rPr>
          <w:rFonts w:ascii="Arial" w:hAnsi="Arial" w:cs="Arial"/>
          <w:spacing w:val="-5"/>
          <w:sz w:val="20"/>
        </w:rPr>
        <w:t xml:space="preserve">persona </w:t>
      </w:r>
      <w:r w:rsidRPr="003D5333">
        <w:rPr>
          <w:rFonts w:ascii="Arial" w:hAnsi="Arial" w:cs="Arial"/>
          <w:spacing w:val="-4"/>
          <w:sz w:val="20"/>
        </w:rPr>
        <w:t xml:space="preserve">titular </w:t>
      </w:r>
      <w:r w:rsidRPr="003D5333">
        <w:rPr>
          <w:rFonts w:ascii="Arial" w:hAnsi="Arial" w:cs="Arial"/>
          <w:sz w:val="20"/>
        </w:rPr>
        <w:t xml:space="preserve">de la </w:t>
      </w:r>
      <w:r w:rsidRPr="003D5333">
        <w:rPr>
          <w:rFonts w:ascii="Arial" w:hAnsi="Arial" w:cs="Arial"/>
          <w:spacing w:val="-4"/>
          <w:sz w:val="20"/>
        </w:rPr>
        <w:t>Fiscalía</w:t>
      </w:r>
      <w:r w:rsidRPr="003D5333">
        <w:rPr>
          <w:rFonts w:ascii="Arial" w:hAnsi="Arial" w:cs="Arial"/>
          <w:spacing w:val="-31"/>
          <w:sz w:val="20"/>
        </w:rPr>
        <w:t xml:space="preserve"> </w:t>
      </w:r>
      <w:r w:rsidRPr="003D5333">
        <w:rPr>
          <w:rFonts w:ascii="Arial" w:hAnsi="Arial" w:cs="Arial"/>
          <w:spacing w:val="-4"/>
          <w:sz w:val="20"/>
        </w:rPr>
        <w:t>General.</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eastAsia="Arial" w:hAnsi="Arial" w:cs="Arial"/>
          <w:b/>
          <w:color w:val="000000"/>
          <w:sz w:val="20"/>
          <w:lang w:val="es-MX" w:eastAsia="es-MX"/>
        </w:rPr>
        <w:t>Artículo 20.</w:t>
      </w:r>
      <w:r w:rsidRPr="005E691F">
        <w:rPr>
          <w:rFonts w:ascii="Arial" w:eastAsia="Arial" w:hAnsi="Arial" w:cs="Arial"/>
          <w:color w:val="000000"/>
          <w:sz w:val="20"/>
          <w:lang w:val="es-MX" w:eastAsia="es-MX"/>
        </w:rPr>
        <w:t xml:space="preserve"> </w:t>
      </w:r>
      <w:r w:rsidR="000029C0" w:rsidRPr="005E691F">
        <w:rPr>
          <w:rFonts w:ascii="Arial" w:hAnsi="Arial" w:cs="Arial"/>
          <w:spacing w:val="-3"/>
          <w:sz w:val="20"/>
        </w:rPr>
        <w:t xml:space="preserve">La </w:t>
      </w:r>
      <w:r w:rsidR="000029C0" w:rsidRPr="005E691F">
        <w:rPr>
          <w:rFonts w:ascii="Arial" w:hAnsi="Arial" w:cs="Arial"/>
          <w:spacing w:val="-4"/>
          <w:sz w:val="20"/>
        </w:rPr>
        <w:t xml:space="preserve">persona </w:t>
      </w:r>
      <w:r w:rsidR="000029C0" w:rsidRPr="005E691F">
        <w:rPr>
          <w:rFonts w:ascii="Arial" w:hAnsi="Arial" w:cs="Arial"/>
          <w:spacing w:val="-5"/>
          <w:sz w:val="20"/>
        </w:rPr>
        <w:t xml:space="preserve">titular </w:t>
      </w:r>
      <w:r w:rsidR="000029C0" w:rsidRPr="005E691F">
        <w:rPr>
          <w:rFonts w:ascii="Arial" w:hAnsi="Arial" w:cs="Arial"/>
          <w:sz w:val="20"/>
        </w:rPr>
        <w:t xml:space="preserve">de la </w:t>
      </w:r>
      <w:proofErr w:type="spellStart"/>
      <w:r w:rsidR="000029C0" w:rsidRPr="005E691F">
        <w:rPr>
          <w:rFonts w:ascii="Arial" w:hAnsi="Arial" w:cs="Arial"/>
          <w:spacing w:val="-4"/>
          <w:sz w:val="20"/>
        </w:rPr>
        <w:t>Vicefiscalía</w:t>
      </w:r>
      <w:proofErr w:type="spellEnd"/>
      <w:r w:rsidR="000029C0" w:rsidRPr="005E691F">
        <w:rPr>
          <w:rFonts w:ascii="Arial" w:hAnsi="Arial" w:cs="Arial"/>
          <w:spacing w:val="-4"/>
          <w:sz w:val="20"/>
        </w:rPr>
        <w:t xml:space="preserve"> </w:t>
      </w:r>
      <w:r w:rsidR="000029C0" w:rsidRPr="005E691F">
        <w:rPr>
          <w:rFonts w:ascii="Arial" w:hAnsi="Arial" w:cs="Arial"/>
          <w:sz w:val="20"/>
        </w:rPr>
        <w:t xml:space="preserve">de </w:t>
      </w:r>
      <w:r w:rsidR="000029C0" w:rsidRPr="005E691F">
        <w:rPr>
          <w:rFonts w:ascii="Arial" w:hAnsi="Arial" w:cs="Arial"/>
          <w:spacing w:val="-4"/>
          <w:sz w:val="20"/>
        </w:rPr>
        <w:t xml:space="preserve">Delitos </w:t>
      </w:r>
      <w:r w:rsidR="000029C0" w:rsidRPr="005E691F">
        <w:rPr>
          <w:rFonts w:ascii="Arial" w:hAnsi="Arial" w:cs="Arial"/>
          <w:sz w:val="20"/>
        </w:rPr>
        <w:t xml:space="preserve">de </w:t>
      </w:r>
      <w:r w:rsidR="000029C0" w:rsidRPr="005E691F">
        <w:rPr>
          <w:rFonts w:ascii="Arial" w:hAnsi="Arial" w:cs="Arial"/>
          <w:spacing w:val="-4"/>
          <w:sz w:val="20"/>
        </w:rPr>
        <w:t xml:space="preserve">Alto Impacto </w:t>
      </w:r>
      <w:r w:rsidR="000029C0" w:rsidRPr="005E691F">
        <w:rPr>
          <w:rFonts w:ascii="Arial" w:hAnsi="Arial" w:cs="Arial"/>
          <w:sz w:val="20"/>
        </w:rPr>
        <w:t xml:space="preserve">y </w:t>
      </w:r>
      <w:r w:rsidR="000029C0" w:rsidRPr="005E691F">
        <w:rPr>
          <w:rFonts w:ascii="Arial" w:hAnsi="Arial" w:cs="Arial"/>
          <w:spacing w:val="-3"/>
          <w:sz w:val="20"/>
        </w:rPr>
        <w:t xml:space="preserve">de </w:t>
      </w:r>
      <w:r w:rsidR="000029C0" w:rsidRPr="005E691F">
        <w:rPr>
          <w:rFonts w:ascii="Arial" w:hAnsi="Arial" w:cs="Arial"/>
          <w:spacing w:val="-5"/>
          <w:sz w:val="20"/>
        </w:rPr>
        <w:t xml:space="preserve">Violaciones </w:t>
      </w:r>
      <w:r w:rsidR="000029C0" w:rsidRPr="005E691F">
        <w:rPr>
          <w:rFonts w:ascii="Arial" w:hAnsi="Arial" w:cs="Arial"/>
          <w:sz w:val="20"/>
        </w:rPr>
        <w:t xml:space="preserve">a </w:t>
      </w:r>
      <w:r w:rsidR="000029C0" w:rsidRPr="005E691F">
        <w:rPr>
          <w:rFonts w:ascii="Arial" w:hAnsi="Arial" w:cs="Arial"/>
          <w:spacing w:val="-5"/>
          <w:sz w:val="20"/>
        </w:rPr>
        <w:t xml:space="preserve">Derechos Humanos, </w:t>
      </w:r>
      <w:r w:rsidR="000029C0" w:rsidRPr="005E691F">
        <w:rPr>
          <w:rFonts w:ascii="Arial" w:hAnsi="Arial" w:cs="Arial"/>
          <w:spacing w:val="-4"/>
          <w:sz w:val="20"/>
        </w:rPr>
        <w:t xml:space="preserve">será </w:t>
      </w:r>
      <w:r w:rsidR="000029C0" w:rsidRPr="005E691F">
        <w:rPr>
          <w:rFonts w:ascii="Arial" w:hAnsi="Arial" w:cs="Arial"/>
          <w:spacing w:val="-3"/>
          <w:sz w:val="20"/>
        </w:rPr>
        <w:t xml:space="preserve">la </w:t>
      </w:r>
      <w:r w:rsidR="000029C0" w:rsidRPr="005E691F">
        <w:rPr>
          <w:rFonts w:ascii="Arial" w:hAnsi="Arial" w:cs="Arial"/>
          <w:spacing w:val="-5"/>
          <w:sz w:val="20"/>
        </w:rPr>
        <w:t xml:space="preserve">responsable </w:t>
      </w:r>
      <w:r w:rsidR="000029C0" w:rsidRPr="005E691F">
        <w:rPr>
          <w:rFonts w:ascii="Arial" w:hAnsi="Arial" w:cs="Arial"/>
          <w:spacing w:val="-3"/>
          <w:sz w:val="20"/>
        </w:rPr>
        <w:t xml:space="preserve">de </w:t>
      </w:r>
      <w:r w:rsidR="000029C0" w:rsidRPr="005E691F">
        <w:rPr>
          <w:rFonts w:ascii="Arial" w:hAnsi="Arial" w:cs="Arial"/>
          <w:spacing w:val="-5"/>
          <w:sz w:val="20"/>
        </w:rPr>
        <w:t xml:space="preserve">investigar </w:t>
      </w:r>
      <w:r w:rsidR="000029C0" w:rsidRPr="005E691F">
        <w:rPr>
          <w:rFonts w:ascii="Arial" w:hAnsi="Arial" w:cs="Arial"/>
          <w:spacing w:val="-4"/>
          <w:sz w:val="20"/>
        </w:rPr>
        <w:t xml:space="preserve">los </w:t>
      </w:r>
      <w:r w:rsidR="000029C0" w:rsidRPr="005E691F">
        <w:rPr>
          <w:rFonts w:ascii="Arial" w:hAnsi="Arial" w:cs="Arial"/>
          <w:spacing w:val="-5"/>
          <w:sz w:val="20"/>
        </w:rPr>
        <w:t xml:space="preserve">delitos relacionados </w:t>
      </w:r>
      <w:r w:rsidR="000029C0" w:rsidRPr="005E691F">
        <w:rPr>
          <w:rFonts w:ascii="Arial" w:hAnsi="Arial" w:cs="Arial"/>
          <w:spacing w:val="-3"/>
          <w:sz w:val="20"/>
        </w:rPr>
        <w:t xml:space="preserve">con </w:t>
      </w:r>
      <w:r w:rsidR="000029C0" w:rsidRPr="005E691F">
        <w:rPr>
          <w:rFonts w:ascii="Arial" w:hAnsi="Arial" w:cs="Arial"/>
          <w:spacing w:val="-5"/>
          <w:sz w:val="20"/>
        </w:rPr>
        <w:t xml:space="preserve">hechos </w:t>
      </w:r>
      <w:r w:rsidR="000029C0" w:rsidRPr="005E691F">
        <w:rPr>
          <w:rFonts w:ascii="Arial" w:hAnsi="Arial" w:cs="Arial"/>
          <w:spacing w:val="-4"/>
          <w:sz w:val="20"/>
        </w:rPr>
        <w:t xml:space="preserve">que </w:t>
      </w:r>
      <w:r w:rsidR="000029C0" w:rsidRPr="005E691F">
        <w:rPr>
          <w:rFonts w:ascii="Arial" w:hAnsi="Arial" w:cs="Arial"/>
          <w:spacing w:val="-5"/>
          <w:sz w:val="20"/>
        </w:rPr>
        <w:t xml:space="preserve">vulneren gravemente </w:t>
      </w:r>
      <w:r w:rsidR="000029C0" w:rsidRPr="005E691F">
        <w:rPr>
          <w:rFonts w:ascii="Arial" w:hAnsi="Arial" w:cs="Arial"/>
          <w:spacing w:val="-3"/>
          <w:sz w:val="20"/>
        </w:rPr>
        <w:t xml:space="preserve">el </w:t>
      </w:r>
      <w:r w:rsidR="000029C0" w:rsidRPr="005E691F">
        <w:rPr>
          <w:rFonts w:ascii="Arial" w:hAnsi="Arial" w:cs="Arial"/>
          <w:spacing w:val="-5"/>
          <w:sz w:val="20"/>
        </w:rPr>
        <w:t xml:space="preserve">interés social, delitos </w:t>
      </w:r>
      <w:r w:rsidR="000029C0" w:rsidRPr="005E691F">
        <w:rPr>
          <w:rFonts w:ascii="Arial" w:hAnsi="Arial" w:cs="Arial"/>
          <w:spacing w:val="-3"/>
          <w:sz w:val="20"/>
        </w:rPr>
        <w:t xml:space="preserve">de </w:t>
      </w:r>
      <w:r w:rsidR="000029C0" w:rsidRPr="005E691F">
        <w:rPr>
          <w:rFonts w:ascii="Arial" w:hAnsi="Arial" w:cs="Arial"/>
          <w:spacing w:val="-4"/>
          <w:sz w:val="20"/>
        </w:rPr>
        <w:t xml:space="preserve">alto </w:t>
      </w:r>
      <w:r w:rsidR="000029C0" w:rsidRPr="005E691F">
        <w:rPr>
          <w:rFonts w:ascii="Arial" w:hAnsi="Arial" w:cs="Arial"/>
          <w:spacing w:val="-5"/>
          <w:sz w:val="20"/>
        </w:rPr>
        <w:t xml:space="preserve">impacto </w:t>
      </w:r>
      <w:r w:rsidR="000029C0" w:rsidRPr="005E691F">
        <w:rPr>
          <w:rFonts w:ascii="Arial" w:hAnsi="Arial" w:cs="Arial"/>
          <w:spacing w:val="-3"/>
          <w:sz w:val="20"/>
        </w:rPr>
        <w:t xml:space="preserve">en </w:t>
      </w:r>
      <w:r w:rsidR="000029C0" w:rsidRPr="005E691F">
        <w:rPr>
          <w:rFonts w:ascii="Arial" w:hAnsi="Arial" w:cs="Arial"/>
          <w:spacing w:val="-4"/>
          <w:sz w:val="20"/>
        </w:rPr>
        <w:t xml:space="preserve">los que </w:t>
      </w:r>
      <w:r w:rsidR="000029C0" w:rsidRPr="005E691F">
        <w:rPr>
          <w:rFonts w:ascii="Arial" w:hAnsi="Arial" w:cs="Arial"/>
          <w:spacing w:val="-3"/>
          <w:sz w:val="20"/>
        </w:rPr>
        <w:t xml:space="preserve">se </w:t>
      </w:r>
      <w:r w:rsidR="000029C0" w:rsidRPr="005E691F">
        <w:rPr>
          <w:rFonts w:ascii="Arial" w:hAnsi="Arial" w:cs="Arial"/>
          <w:spacing w:val="-5"/>
          <w:sz w:val="20"/>
        </w:rPr>
        <w:t xml:space="preserve">comprometa </w:t>
      </w:r>
      <w:r w:rsidR="000029C0" w:rsidRPr="005E691F">
        <w:rPr>
          <w:rFonts w:ascii="Arial" w:hAnsi="Arial" w:cs="Arial"/>
          <w:sz w:val="20"/>
        </w:rPr>
        <w:t xml:space="preserve">la </w:t>
      </w:r>
      <w:r w:rsidR="000029C0" w:rsidRPr="005E691F">
        <w:rPr>
          <w:rFonts w:ascii="Arial" w:hAnsi="Arial" w:cs="Arial"/>
          <w:spacing w:val="-4"/>
          <w:sz w:val="20"/>
        </w:rPr>
        <w:t xml:space="preserve">vida, libertad, </w:t>
      </w:r>
      <w:r w:rsidR="000029C0" w:rsidRPr="005E691F">
        <w:rPr>
          <w:rFonts w:ascii="Arial" w:hAnsi="Arial" w:cs="Arial"/>
          <w:spacing w:val="-5"/>
          <w:sz w:val="20"/>
        </w:rPr>
        <w:t xml:space="preserve">patrimonio, seguridad </w:t>
      </w:r>
      <w:r w:rsidR="000029C0" w:rsidRPr="005E691F">
        <w:rPr>
          <w:rFonts w:ascii="Arial" w:hAnsi="Arial" w:cs="Arial"/>
          <w:spacing w:val="-4"/>
          <w:sz w:val="20"/>
        </w:rPr>
        <w:t xml:space="preserve">pública </w:t>
      </w:r>
      <w:r w:rsidR="000029C0" w:rsidRPr="005E691F">
        <w:rPr>
          <w:rFonts w:ascii="Arial" w:hAnsi="Arial" w:cs="Arial"/>
          <w:sz w:val="20"/>
        </w:rPr>
        <w:t xml:space="preserve">y </w:t>
      </w:r>
      <w:r w:rsidR="000029C0" w:rsidRPr="005E691F">
        <w:rPr>
          <w:rFonts w:ascii="Arial" w:hAnsi="Arial" w:cs="Arial"/>
          <w:spacing w:val="-4"/>
          <w:sz w:val="20"/>
        </w:rPr>
        <w:t xml:space="preserve">orden </w:t>
      </w:r>
      <w:r w:rsidR="000029C0" w:rsidRPr="005E691F">
        <w:rPr>
          <w:rFonts w:ascii="Arial" w:hAnsi="Arial" w:cs="Arial"/>
          <w:spacing w:val="-5"/>
          <w:sz w:val="20"/>
        </w:rPr>
        <w:t xml:space="preserve">social, </w:t>
      </w:r>
      <w:r w:rsidR="000029C0" w:rsidRPr="005E691F">
        <w:rPr>
          <w:rFonts w:ascii="Arial" w:hAnsi="Arial" w:cs="Arial"/>
          <w:spacing w:val="-4"/>
          <w:sz w:val="20"/>
        </w:rPr>
        <w:t xml:space="preserve">que </w:t>
      </w:r>
      <w:r w:rsidR="000029C0" w:rsidRPr="005E691F">
        <w:rPr>
          <w:rFonts w:ascii="Arial" w:hAnsi="Arial" w:cs="Arial"/>
          <w:spacing w:val="-3"/>
          <w:sz w:val="20"/>
        </w:rPr>
        <w:t xml:space="preserve">el </w:t>
      </w:r>
      <w:r w:rsidR="000029C0" w:rsidRPr="005E691F">
        <w:rPr>
          <w:rFonts w:ascii="Arial" w:hAnsi="Arial" w:cs="Arial"/>
          <w:spacing w:val="-5"/>
          <w:sz w:val="20"/>
        </w:rPr>
        <w:t xml:space="preserve">reglamento, </w:t>
      </w:r>
      <w:r w:rsidR="000029C0" w:rsidRPr="005E691F">
        <w:rPr>
          <w:rFonts w:ascii="Arial" w:hAnsi="Arial" w:cs="Arial"/>
          <w:spacing w:val="-3"/>
          <w:sz w:val="20"/>
        </w:rPr>
        <w:t xml:space="preserve">el </w:t>
      </w:r>
      <w:r w:rsidR="000029C0" w:rsidRPr="005E691F">
        <w:rPr>
          <w:rFonts w:ascii="Arial" w:hAnsi="Arial" w:cs="Arial"/>
          <w:spacing w:val="-4"/>
          <w:sz w:val="20"/>
        </w:rPr>
        <w:t xml:space="preserve">Plan </w:t>
      </w:r>
      <w:r w:rsidR="000029C0" w:rsidRPr="005E691F">
        <w:rPr>
          <w:rFonts w:ascii="Arial" w:hAnsi="Arial" w:cs="Arial"/>
          <w:spacing w:val="-3"/>
          <w:sz w:val="20"/>
        </w:rPr>
        <w:t xml:space="preserve">de </w:t>
      </w:r>
      <w:r w:rsidR="000029C0" w:rsidRPr="005E691F">
        <w:rPr>
          <w:rFonts w:ascii="Arial" w:hAnsi="Arial" w:cs="Arial"/>
          <w:spacing w:val="-5"/>
          <w:sz w:val="20"/>
        </w:rPr>
        <w:t xml:space="preserve">Persecución </w:t>
      </w:r>
      <w:r w:rsidR="000029C0" w:rsidRPr="005E691F">
        <w:rPr>
          <w:rFonts w:ascii="Arial" w:hAnsi="Arial" w:cs="Arial"/>
          <w:spacing w:val="-4"/>
          <w:sz w:val="20"/>
        </w:rPr>
        <w:t xml:space="preserve">Penal </w:t>
      </w:r>
      <w:r w:rsidR="000029C0" w:rsidRPr="005E691F">
        <w:rPr>
          <w:rFonts w:ascii="Arial" w:hAnsi="Arial" w:cs="Arial"/>
          <w:sz w:val="20"/>
        </w:rPr>
        <w:t xml:space="preserve">y </w:t>
      </w:r>
      <w:r w:rsidR="000029C0" w:rsidRPr="005E691F">
        <w:rPr>
          <w:rFonts w:ascii="Arial" w:hAnsi="Arial" w:cs="Arial"/>
          <w:spacing w:val="-3"/>
          <w:sz w:val="20"/>
        </w:rPr>
        <w:t xml:space="preserve">los </w:t>
      </w:r>
      <w:r w:rsidR="000029C0" w:rsidRPr="005E691F">
        <w:rPr>
          <w:rFonts w:ascii="Arial" w:hAnsi="Arial" w:cs="Arial"/>
          <w:spacing w:val="-5"/>
          <w:sz w:val="20"/>
        </w:rPr>
        <w:t xml:space="preserve">acuerdos </w:t>
      </w:r>
      <w:r w:rsidR="000029C0" w:rsidRPr="005E691F">
        <w:rPr>
          <w:rFonts w:ascii="Arial" w:hAnsi="Arial" w:cs="Arial"/>
          <w:spacing w:val="-4"/>
          <w:sz w:val="20"/>
        </w:rPr>
        <w:t xml:space="preserve">que </w:t>
      </w:r>
      <w:r w:rsidR="000029C0" w:rsidRPr="005E691F">
        <w:rPr>
          <w:rFonts w:ascii="Arial" w:hAnsi="Arial" w:cs="Arial"/>
          <w:spacing w:val="-3"/>
          <w:sz w:val="20"/>
        </w:rPr>
        <w:t xml:space="preserve">la </w:t>
      </w:r>
      <w:r w:rsidR="000029C0" w:rsidRPr="005E691F">
        <w:rPr>
          <w:rFonts w:ascii="Arial" w:hAnsi="Arial" w:cs="Arial"/>
          <w:spacing w:val="-5"/>
          <w:sz w:val="20"/>
        </w:rPr>
        <w:t xml:space="preserve">persona </w:t>
      </w:r>
      <w:r w:rsidR="000029C0" w:rsidRPr="005E691F">
        <w:rPr>
          <w:rFonts w:ascii="Arial" w:hAnsi="Arial" w:cs="Arial"/>
          <w:spacing w:val="-4"/>
          <w:sz w:val="20"/>
        </w:rPr>
        <w:t xml:space="preserve">titular </w:t>
      </w:r>
      <w:r w:rsidR="000029C0" w:rsidRPr="005E691F">
        <w:rPr>
          <w:rFonts w:ascii="Arial" w:hAnsi="Arial" w:cs="Arial"/>
          <w:spacing w:val="-3"/>
          <w:sz w:val="20"/>
        </w:rPr>
        <w:t xml:space="preserve">de </w:t>
      </w:r>
      <w:r w:rsidR="000029C0" w:rsidRPr="005E691F">
        <w:rPr>
          <w:rFonts w:ascii="Arial" w:hAnsi="Arial" w:cs="Arial"/>
          <w:sz w:val="20"/>
        </w:rPr>
        <w:t xml:space="preserve">la </w:t>
      </w:r>
      <w:r w:rsidR="000029C0" w:rsidRPr="005E691F">
        <w:rPr>
          <w:rFonts w:ascii="Arial" w:hAnsi="Arial" w:cs="Arial"/>
          <w:spacing w:val="-5"/>
          <w:sz w:val="20"/>
        </w:rPr>
        <w:t xml:space="preserve">Fiscalía </w:t>
      </w:r>
      <w:r w:rsidR="000029C0" w:rsidRPr="005E691F">
        <w:rPr>
          <w:rFonts w:ascii="Arial" w:hAnsi="Arial" w:cs="Arial"/>
          <w:spacing w:val="-4"/>
          <w:sz w:val="20"/>
        </w:rPr>
        <w:t xml:space="preserve">General </w:t>
      </w:r>
      <w:r w:rsidR="000029C0" w:rsidRPr="005E691F">
        <w:rPr>
          <w:rFonts w:ascii="Arial" w:hAnsi="Arial" w:cs="Arial"/>
          <w:spacing w:val="-5"/>
          <w:sz w:val="20"/>
        </w:rPr>
        <w:t>especifiquen.</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E691F" w:rsidRDefault="000029C0"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hAnsi="Arial" w:cs="Arial"/>
          <w:spacing w:val="-3"/>
          <w:sz w:val="20"/>
        </w:rPr>
        <w:t xml:space="preserve">Para el </w:t>
      </w:r>
      <w:r w:rsidRPr="005E691F">
        <w:rPr>
          <w:rFonts w:ascii="Arial" w:hAnsi="Arial" w:cs="Arial"/>
          <w:spacing w:val="-4"/>
          <w:sz w:val="20"/>
        </w:rPr>
        <w:t xml:space="preserve">cumplimiento </w:t>
      </w:r>
      <w:r w:rsidRPr="005E691F">
        <w:rPr>
          <w:rFonts w:ascii="Arial" w:hAnsi="Arial" w:cs="Arial"/>
          <w:sz w:val="20"/>
        </w:rPr>
        <w:t xml:space="preserve">de </w:t>
      </w:r>
      <w:r w:rsidRPr="005E691F">
        <w:rPr>
          <w:rFonts w:ascii="Arial" w:hAnsi="Arial" w:cs="Arial"/>
          <w:spacing w:val="-3"/>
          <w:sz w:val="20"/>
        </w:rPr>
        <w:t xml:space="preserve">sus </w:t>
      </w:r>
      <w:r w:rsidRPr="005E691F">
        <w:rPr>
          <w:rFonts w:ascii="Arial" w:hAnsi="Arial" w:cs="Arial"/>
          <w:spacing w:val="-4"/>
          <w:sz w:val="20"/>
        </w:rPr>
        <w:t xml:space="preserve">funciones </w:t>
      </w:r>
      <w:r w:rsidRPr="005E691F">
        <w:rPr>
          <w:rFonts w:ascii="Arial" w:hAnsi="Arial" w:cs="Arial"/>
          <w:spacing w:val="-3"/>
          <w:sz w:val="20"/>
        </w:rPr>
        <w:t xml:space="preserve">la </w:t>
      </w:r>
      <w:proofErr w:type="spellStart"/>
      <w:r w:rsidRPr="005E691F">
        <w:rPr>
          <w:rFonts w:ascii="Arial" w:hAnsi="Arial" w:cs="Arial"/>
          <w:spacing w:val="-4"/>
          <w:sz w:val="20"/>
        </w:rPr>
        <w:t>Vicefiscalía</w:t>
      </w:r>
      <w:proofErr w:type="spellEnd"/>
      <w:r w:rsidRPr="005E691F">
        <w:rPr>
          <w:rFonts w:ascii="Arial" w:hAnsi="Arial" w:cs="Arial"/>
          <w:spacing w:val="-4"/>
          <w:sz w:val="20"/>
        </w:rPr>
        <w:t xml:space="preserve"> </w:t>
      </w:r>
      <w:r w:rsidRPr="005E691F">
        <w:rPr>
          <w:rFonts w:ascii="Arial" w:hAnsi="Arial" w:cs="Arial"/>
          <w:sz w:val="20"/>
        </w:rPr>
        <w:t xml:space="preserve">de </w:t>
      </w:r>
      <w:r w:rsidRPr="005E691F">
        <w:rPr>
          <w:rFonts w:ascii="Arial" w:hAnsi="Arial" w:cs="Arial"/>
          <w:spacing w:val="-4"/>
          <w:sz w:val="20"/>
        </w:rPr>
        <w:t xml:space="preserve">Delitos </w:t>
      </w:r>
      <w:r w:rsidRPr="005E691F">
        <w:rPr>
          <w:rFonts w:ascii="Arial" w:hAnsi="Arial" w:cs="Arial"/>
          <w:spacing w:val="-3"/>
          <w:sz w:val="20"/>
        </w:rPr>
        <w:t xml:space="preserve">de Alto </w:t>
      </w:r>
      <w:r w:rsidRPr="005E691F">
        <w:rPr>
          <w:rFonts w:ascii="Arial" w:hAnsi="Arial" w:cs="Arial"/>
          <w:spacing w:val="-4"/>
          <w:sz w:val="20"/>
        </w:rPr>
        <w:t xml:space="preserve">Impacto </w:t>
      </w:r>
      <w:r w:rsidRPr="005E691F">
        <w:rPr>
          <w:rFonts w:ascii="Arial" w:hAnsi="Arial" w:cs="Arial"/>
          <w:sz w:val="20"/>
        </w:rPr>
        <w:t xml:space="preserve">y </w:t>
      </w:r>
      <w:r w:rsidRPr="005E691F">
        <w:rPr>
          <w:rFonts w:ascii="Arial" w:hAnsi="Arial" w:cs="Arial"/>
          <w:spacing w:val="-3"/>
          <w:sz w:val="20"/>
        </w:rPr>
        <w:t xml:space="preserve">de </w:t>
      </w:r>
      <w:r w:rsidRPr="005E691F">
        <w:rPr>
          <w:rFonts w:ascii="Arial" w:hAnsi="Arial" w:cs="Arial"/>
          <w:spacing w:val="-5"/>
          <w:sz w:val="20"/>
        </w:rPr>
        <w:t xml:space="preserve">Violaciones </w:t>
      </w:r>
      <w:r w:rsidRPr="005E691F">
        <w:rPr>
          <w:rFonts w:ascii="Arial" w:hAnsi="Arial" w:cs="Arial"/>
          <w:sz w:val="20"/>
        </w:rPr>
        <w:t xml:space="preserve">a </w:t>
      </w:r>
      <w:r w:rsidRPr="005E691F">
        <w:rPr>
          <w:rFonts w:ascii="Arial" w:hAnsi="Arial" w:cs="Arial"/>
          <w:spacing w:val="-5"/>
          <w:sz w:val="20"/>
        </w:rPr>
        <w:t xml:space="preserve">Derechos Humanos, contará </w:t>
      </w:r>
      <w:r w:rsidRPr="005E691F">
        <w:rPr>
          <w:rFonts w:ascii="Arial" w:hAnsi="Arial" w:cs="Arial"/>
          <w:spacing w:val="-3"/>
          <w:sz w:val="20"/>
        </w:rPr>
        <w:t xml:space="preserve">con </w:t>
      </w:r>
      <w:r w:rsidRPr="005E691F">
        <w:rPr>
          <w:rFonts w:ascii="Arial" w:hAnsi="Arial" w:cs="Arial"/>
          <w:spacing w:val="-4"/>
          <w:sz w:val="20"/>
        </w:rPr>
        <w:t xml:space="preserve">Agentes </w:t>
      </w:r>
      <w:r w:rsidRPr="005E691F">
        <w:rPr>
          <w:rFonts w:ascii="Arial" w:hAnsi="Arial" w:cs="Arial"/>
          <w:spacing w:val="-3"/>
          <w:sz w:val="20"/>
        </w:rPr>
        <w:t xml:space="preserve">del </w:t>
      </w:r>
      <w:r w:rsidRPr="005E691F">
        <w:rPr>
          <w:rFonts w:ascii="Arial" w:hAnsi="Arial" w:cs="Arial"/>
          <w:spacing w:val="-4"/>
          <w:sz w:val="20"/>
        </w:rPr>
        <w:t xml:space="preserve">Ministerio Público Especializados </w:t>
      </w:r>
      <w:r w:rsidRPr="005E691F">
        <w:rPr>
          <w:rFonts w:ascii="Arial" w:hAnsi="Arial" w:cs="Arial"/>
          <w:sz w:val="20"/>
        </w:rPr>
        <w:t xml:space="preserve">en </w:t>
      </w:r>
      <w:r w:rsidRPr="005E691F">
        <w:rPr>
          <w:rFonts w:ascii="Arial" w:hAnsi="Arial" w:cs="Arial"/>
          <w:spacing w:val="-3"/>
          <w:sz w:val="20"/>
        </w:rPr>
        <w:t xml:space="preserve">la </w:t>
      </w:r>
      <w:r w:rsidRPr="005E691F">
        <w:rPr>
          <w:rFonts w:ascii="Arial" w:hAnsi="Arial" w:cs="Arial"/>
          <w:spacing w:val="-4"/>
          <w:sz w:val="20"/>
        </w:rPr>
        <w:t xml:space="preserve">materia </w:t>
      </w:r>
      <w:r w:rsidRPr="005E691F">
        <w:rPr>
          <w:rFonts w:ascii="Arial" w:hAnsi="Arial" w:cs="Arial"/>
          <w:sz w:val="20"/>
        </w:rPr>
        <w:t xml:space="preserve">y </w:t>
      </w:r>
      <w:r w:rsidRPr="005E691F">
        <w:rPr>
          <w:rFonts w:ascii="Arial" w:hAnsi="Arial" w:cs="Arial"/>
          <w:spacing w:val="-4"/>
          <w:sz w:val="20"/>
        </w:rPr>
        <w:t xml:space="preserve">con personal </w:t>
      </w:r>
      <w:r w:rsidRPr="005E691F">
        <w:rPr>
          <w:rFonts w:ascii="Arial" w:hAnsi="Arial" w:cs="Arial"/>
          <w:spacing w:val="-5"/>
          <w:sz w:val="20"/>
        </w:rPr>
        <w:t xml:space="preserve">directivo, </w:t>
      </w:r>
      <w:r w:rsidRPr="005E691F">
        <w:rPr>
          <w:rFonts w:ascii="Arial" w:hAnsi="Arial" w:cs="Arial"/>
          <w:spacing w:val="-4"/>
          <w:sz w:val="20"/>
        </w:rPr>
        <w:t xml:space="preserve">policial, administrativo </w:t>
      </w:r>
      <w:r w:rsidRPr="005E691F">
        <w:rPr>
          <w:rFonts w:ascii="Arial" w:hAnsi="Arial" w:cs="Arial"/>
          <w:sz w:val="20"/>
        </w:rPr>
        <w:t xml:space="preserve">y </w:t>
      </w:r>
      <w:r w:rsidRPr="005E691F">
        <w:rPr>
          <w:rFonts w:ascii="Arial" w:hAnsi="Arial" w:cs="Arial"/>
          <w:spacing w:val="-4"/>
          <w:sz w:val="20"/>
        </w:rPr>
        <w:t xml:space="preserve">auxiliar, </w:t>
      </w:r>
      <w:r w:rsidRPr="005E691F">
        <w:rPr>
          <w:rFonts w:ascii="Arial" w:hAnsi="Arial" w:cs="Arial"/>
          <w:spacing w:val="-3"/>
          <w:sz w:val="20"/>
        </w:rPr>
        <w:t xml:space="preserve">para tal </w:t>
      </w:r>
      <w:r w:rsidRPr="005E691F">
        <w:rPr>
          <w:rFonts w:ascii="Arial" w:hAnsi="Arial" w:cs="Arial"/>
          <w:spacing w:val="-4"/>
          <w:sz w:val="20"/>
        </w:rPr>
        <w:t xml:space="preserve">efecto, tendrá las siguientes </w:t>
      </w:r>
      <w:r w:rsidRPr="005E691F">
        <w:rPr>
          <w:rFonts w:ascii="Arial" w:hAnsi="Arial" w:cs="Arial"/>
          <w:spacing w:val="-5"/>
          <w:sz w:val="20"/>
        </w:rPr>
        <w:t>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programar, organizar y dirigir el funcionamiento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los </w:t>
      </w:r>
      <w:r w:rsidRPr="0069142C">
        <w:rPr>
          <w:rFonts w:ascii="Arial" w:hAnsi="Arial" w:cs="Arial"/>
          <w:spacing w:val="-5"/>
          <w:sz w:val="20"/>
        </w:rPr>
        <w:t xml:space="preserve">delitos </w:t>
      </w:r>
      <w:r w:rsidRPr="0069142C">
        <w:rPr>
          <w:rFonts w:ascii="Arial" w:hAnsi="Arial" w:cs="Arial"/>
          <w:spacing w:val="-4"/>
          <w:sz w:val="20"/>
        </w:rPr>
        <w:t xml:space="preserve">cometidos </w:t>
      </w:r>
      <w:r w:rsidRPr="0069142C">
        <w:rPr>
          <w:rFonts w:ascii="Arial" w:hAnsi="Arial" w:cs="Arial"/>
          <w:spacing w:val="-3"/>
          <w:sz w:val="20"/>
        </w:rPr>
        <w:t xml:space="preserve">en </w:t>
      </w:r>
      <w:r w:rsidRPr="0069142C">
        <w:rPr>
          <w:rFonts w:ascii="Arial" w:hAnsi="Arial" w:cs="Arial"/>
          <w:spacing w:val="-5"/>
          <w:sz w:val="20"/>
        </w:rPr>
        <w:t xml:space="preserve">agravio </w:t>
      </w:r>
      <w:r w:rsidRPr="0069142C">
        <w:rPr>
          <w:rFonts w:ascii="Arial" w:hAnsi="Arial" w:cs="Arial"/>
          <w:spacing w:val="-3"/>
          <w:sz w:val="20"/>
        </w:rPr>
        <w:t xml:space="preserve">de la </w:t>
      </w:r>
      <w:r w:rsidRPr="0069142C">
        <w:rPr>
          <w:rFonts w:ascii="Arial" w:hAnsi="Arial" w:cs="Arial"/>
          <w:spacing w:val="-5"/>
          <w:sz w:val="20"/>
        </w:rPr>
        <w:t xml:space="preserve">libertad </w:t>
      </w:r>
      <w:r w:rsidRPr="0069142C">
        <w:rPr>
          <w:rFonts w:ascii="Arial" w:hAnsi="Arial" w:cs="Arial"/>
          <w:spacing w:val="-3"/>
          <w:sz w:val="20"/>
        </w:rPr>
        <w:t xml:space="preserve">de </w:t>
      </w:r>
      <w:r w:rsidRPr="0069142C">
        <w:rPr>
          <w:rFonts w:ascii="Arial" w:hAnsi="Arial" w:cs="Arial"/>
          <w:spacing w:val="-4"/>
          <w:sz w:val="20"/>
        </w:rPr>
        <w:t xml:space="preserve">expresión </w:t>
      </w:r>
      <w:r w:rsidRPr="0069142C">
        <w:rPr>
          <w:rFonts w:ascii="Arial" w:hAnsi="Arial" w:cs="Arial"/>
          <w:spacing w:val="-3"/>
          <w:sz w:val="20"/>
        </w:rPr>
        <w:t xml:space="preserve">de </w:t>
      </w:r>
      <w:r w:rsidRPr="0069142C">
        <w:rPr>
          <w:rFonts w:ascii="Arial" w:hAnsi="Arial" w:cs="Arial"/>
          <w:spacing w:val="-4"/>
          <w:sz w:val="20"/>
        </w:rPr>
        <w:t xml:space="preserve">personas físicas </w:t>
      </w:r>
      <w:r w:rsidRPr="0069142C">
        <w:rPr>
          <w:rFonts w:ascii="Arial" w:hAnsi="Arial" w:cs="Arial"/>
          <w:sz w:val="20"/>
        </w:rPr>
        <w:t xml:space="preserve">y </w:t>
      </w:r>
      <w:r w:rsidRPr="0069142C">
        <w:rPr>
          <w:rFonts w:ascii="Arial" w:hAnsi="Arial" w:cs="Arial"/>
          <w:spacing w:val="-4"/>
          <w:sz w:val="20"/>
        </w:rPr>
        <w:t>jurídicas que ejerzan</w:t>
      </w:r>
      <w:r w:rsidRPr="0069142C">
        <w:rPr>
          <w:rFonts w:ascii="Arial" w:hAnsi="Arial" w:cs="Arial"/>
          <w:spacing w:val="-8"/>
          <w:sz w:val="20"/>
        </w:rPr>
        <w:t xml:space="preserve"> </w:t>
      </w:r>
      <w:r w:rsidRPr="0069142C">
        <w:rPr>
          <w:rFonts w:ascii="Arial" w:hAnsi="Arial" w:cs="Arial"/>
          <w:sz w:val="20"/>
        </w:rPr>
        <w:t>la</w:t>
      </w:r>
      <w:r w:rsidRPr="0069142C">
        <w:rPr>
          <w:rFonts w:ascii="Arial" w:hAnsi="Arial" w:cs="Arial"/>
          <w:spacing w:val="-10"/>
          <w:sz w:val="20"/>
        </w:rPr>
        <w:t xml:space="preserve"> </w:t>
      </w:r>
      <w:r w:rsidRPr="0069142C">
        <w:rPr>
          <w:rFonts w:ascii="Arial" w:hAnsi="Arial" w:cs="Arial"/>
          <w:spacing w:val="-4"/>
          <w:sz w:val="20"/>
        </w:rPr>
        <w:t>actividad</w:t>
      </w:r>
      <w:r w:rsidRPr="0069142C">
        <w:rPr>
          <w:rFonts w:ascii="Arial" w:hAnsi="Arial" w:cs="Arial"/>
          <w:spacing w:val="-7"/>
          <w:sz w:val="20"/>
        </w:rPr>
        <w:t xml:space="preserve"> </w:t>
      </w:r>
      <w:r w:rsidRPr="0069142C">
        <w:rPr>
          <w:rFonts w:ascii="Arial" w:hAnsi="Arial" w:cs="Arial"/>
          <w:spacing w:val="-4"/>
          <w:sz w:val="20"/>
        </w:rPr>
        <w:t>periodística</w:t>
      </w:r>
      <w:r w:rsidRPr="0069142C">
        <w:rPr>
          <w:rFonts w:ascii="Arial" w:hAnsi="Arial" w:cs="Arial"/>
          <w:spacing w:val="-9"/>
          <w:sz w:val="20"/>
        </w:rPr>
        <w:t xml:space="preserve"> </w:t>
      </w:r>
      <w:r w:rsidRPr="0069142C">
        <w:rPr>
          <w:rFonts w:ascii="Arial" w:hAnsi="Arial" w:cs="Arial"/>
          <w:sz w:val="20"/>
        </w:rPr>
        <w:t>y</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defensores</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derechos</w:t>
      </w:r>
      <w:r w:rsidRPr="0069142C">
        <w:rPr>
          <w:rFonts w:ascii="Arial" w:hAnsi="Arial" w:cs="Arial"/>
          <w:spacing w:val="-8"/>
          <w:sz w:val="20"/>
        </w:rPr>
        <w:t xml:space="preserve"> </w:t>
      </w:r>
      <w:r w:rsidRPr="0069142C">
        <w:rPr>
          <w:rFonts w:ascii="Arial" w:hAnsi="Arial" w:cs="Arial"/>
          <w:spacing w:val="-6"/>
          <w:sz w:val="20"/>
        </w:rPr>
        <w:t>humanos;</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5"/>
          <w:sz w:val="20"/>
        </w:rPr>
        <w:t xml:space="preserve">perseguir </w:t>
      </w:r>
      <w:r w:rsidRPr="0069142C">
        <w:rPr>
          <w:rFonts w:ascii="Arial" w:hAnsi="Arial" w:cs="Arial"/>
          <w:spacing w:val="-4"/>
          <w:sz w:val="20"/>
        </w:rPr>
        <w:t xml:space="preserve">los casos </w:t>
      </w:r>
      <w:r w:rsidRPr="0069142C">
        <w:rPr>
          <w:rFonts w:ascii="Arial" w:hAnsi="Arial" w:cs="Arial"/>
          <w:spacing w:val="-3"/>
          <w:sz w:val="20"/>
        </w:rPr>
        <w:t xml:space="preserve">en </w:t>
      </w:r>
      <w:r w:rsidRPr="0069142C">
        <w:rPr>
          <w:rFonts w:ascii="Arial" w:hAnsi="Arial" w:cs="Arial"/>
          <w:spacing w:val="-4"/>
          <w:sz w:val="20"/>
        </w:rPr>
        <w:t xml:space="preserve">que </w:t>
      </w:r>
      <w:r w:rsidRPr="0069142C">
        <w:rPr>
          <w:rFonts w:ascii="Arial" w:hAnsi="Arial" w:cs="Arial"/>
          <w:spacing w:val="-5"/>
          <w:sz w:val="20"/>
        </w:rPr>
        <w:t xml:space="preserve">debido </w:t>
      </w:r>
      <w:r w:rsidRPr="0069142C">
        <w:rPr>
          <w:rFonts w:ascii="Arial" w:hAnsi="Arial" w:cs="Arial"/>
          <w:sz w:val="20"/>
        </w:rPr>
        <w:t xml:space="preserve">a </w:t>
      </w:r>
      <w:r w:rsidRPr="0069142C">
        <w:rPr>
          <w:rFonts w:ascii="Arial" w:hAnsi="Arial" w:cs="Arial"/>
          <w:spacing w:val="-3"/>
          <w:sz w:val="20"/>
        </w:rPr>
        <w:t xml:space="preserve">la </w:t>
      </w:r>
      <w:r w:rsidRPr="0069142C">
        <w:rPr>
          <w:rFonts w:ascii="Arial" w:hAnsi="Arial" w:cs="Arial"/>
          <w:spacing w:val="-5"/>
          <w:sz w:val="20"/>
        </w:rPr>
        <w:t xml:space="preserve">naturaleza, </w:t>
      </w:r>
      <w:r w:rsidRPr="0069142C">
        <w:rPr>
          <w:rFonts w:ascii="Arial" w:hAnsi="Arial" w:cs="Arial"/>
          <w:spacing w:val="-4"/>
          <w:sz w:val="20"/>
        </w:rPr>
        <w:t xml:space="preserve">gravedad, impacto social </w:t>
      </w:r>
      <w:r w:rsidRPr="0069142C">
        <w:rPr>
          <w:rFonts w:ascii="Arial" w:hAnsi="Arial" w:cs="Arial"/>
          <w:sz w:val="20"/>
        </w:rPr>
        <w:t xml:space="preserve">y </w:t>
      </w:r>
      <w:r w:rsidRPr="0069142C">
        <w:rPr>
          <w:rFonts w:ascii="Arial" w:hAnsi="Arial" w:cs="Arial"/>
          <w:spacing w:val="-4"/>
          <w:sz w:val="20"/>
        </w:rPr>
        <w:t xml:space="preserve">complejidad </w:t>
      </w:r>
      <w:r w:rsidRPr="0069142C">
        <w:rPr>
          <w:rFonts w:ascii="Arial" w:hAnsi="Arial" w:cs="Arial"/>
          <w:spacing w:val="-3"/>
          <w:sz w:val="20"/>
        </w:rPr>
        <w:t xml:space="preserve">de </w:t>
      </w:r>
      <w:r w:rsidRPr="0069142C">
        <w:rPr>
          <w:rFonts w:ascii="Arial" w:hAnsi="Arial" w:cs="Arial"/>
          <w:spacing w:val="-5"/>
          <w:sz w:val="20"/>
        </w:rPr>
        <w:t xml:space="preserve">los hechos constitutivos </w:t>
      </w:r>
      <w:r w:rsidRPr="0069142C">
        <w:rPr>
          <w:rFonts w:ascii="Arial" w:hAnsi="Arial" w:cs="Arial"/>
          <w:spacing w:val="-3"/>
          <w:sz w:val="20"/>
        </w:rPr>
        <w:t xml:space="preserve">de </w:t>
      </w:r>
      <w:r w:rsidRPr="0069142C">
        <w:rPr>
          <w:rFonts w:ascii="Arial" w:hAnsi="Arial" w:cs="Arial"/>
          <w:spacing w:val="-5"/>
          <w:sz w:val="20"/>
        </w:rPr>
        <w:t xml:space="preserve">delito </w:t>
      </w:r>
      <w:r w:rsidRPr="0069142C">
        <w:rPr>
          <w:rFonts w:ascii="Arial" w:hAnsi="Arial" w:cs="Arial"/>
          <w:sz w:val="20"/>
        </w:rPr>
        <w:t xml:space="preserve">o </w:t>
      </w:r>
      <w:r w:rsidRPr="0069142C">
        <w:rPr>
          <w:rFonts w:ascii="Arial" w:hAnsi="Arial" w:cs="Arial"/>
          <w:spacing w:val="-3"/>
          <w:sz w:val="20"/>
        </w:rPr>
        <w:t xml:space="preserve">de las </w:t>
      </w:r>
      <w:r w:rsidRPr="0069142C">
        <w:rPr>
          <w:rFonts w:ascii="Arial" w:hAnsi="Arial" w:cs="Arial"/>
          <w:spacing w:val="-5"/>
          <w:sz w:val="20"/>
        </w:rPr>
        <w:t xml:space="preserve">personas </w:t>
      </w:r>
      <w:r w:rsidRPr="0069142C">
        <w:rPr>
          <w:rFonts w:ascii="Arial" w:hAnsi="Arial" w:cs="Arial"/>
          <w:sz w:val="20"/>
        </w:rPr>
        <w:t xml:space="preserve">o </w:t>
      </w:r>
      <w:r w:rsidRPr="0069142C">
        <w:rPr>
          <w:rFonts w:ascii="Arial" w:hAnsi="Arial" w:cs="Arial"/>
          <w:spacing w:val="-4"/>
          <w:sz w:val="20"/>
        </w:rPr>
        <w:t xml:space="preserve">derechos </w:t>
      </w:r>
      <w:r w:rsidRPr="0069142C">
        <w:rPr>
          <w:rFonts w:ascii="Arial" w:hAnsi="Arial" w:cs="Arial"/>
          <w:spacing w:val="-5"/>
          <w:sz w:val="20"/>
        </w:rPr>
        <w:t xml:space="preserve">tutelados vulnerados, </w:t>
      </w:r>
      <w:r w:rsidRPr="0069142C">
        <w:rPr>
          <w:rFonts w:ascii="Arial" w:hAnsi="Arial" w:cs="Arial"/>
          <w:spacing w:val="-3"/>
          <w:sz w:val="20"/>
        </w:rPr>
        <w:t xml:space="preserve">se </w:t>
      </w:r>
      <w:r w:rsidRPr="0069142C">
        <w:rPr>
          <w:rFonts w:ascii="Arial" w:hAnsi="Arial" w:cs="Arial"/>
          <w:spacing w:val="-5"/>
          <w:sz w:val="20"/>
        </w:rPr>
        <w:t xml:space="preserve">requiera </w:t>
      </w:r>
      <w:r w:rsidRPr="0069142C">
        <w:rPr>
          <w:rFonts w:ascii="Arial" w:hAnsi="Arial" w:cs="Arial"/>
          <w:spacing w:val="-3"/>
          <w:sz w:val="20"/>
        </w:rPr>
        <w:t xml:space="preserve">de un </w:t>
      </w:r>
      <w:r w:rsidRPr="0069142C">
        <w:rPr>
          <w:rFonts w:ascii="Arial" w:hAnsi="Arial" w:cs="Arial"/>
          <w:spacing w:val="-5"/>
          <w:sz w:val="20"/>
        </w:rPr>
        <w:t>tratamiento especializado;</w:t>
      </w:r>
    </w:p>
    <w:p w:rsidR="00180F07" w:rsidRPr="0069142C" w:rsidRDefault="0069142C"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4"/>
          <w:sz w:val="20"/>
        </w:rPr>
        <w:t xml:space="preserve">perseguir </w:t>
      </w:r>
      <w:r w:rsidRPr="0069142C">
        <w:rPr>
          <w:rFonts w:ascii="Arial" w:hAnsi="Arial" w:cs="Arial"/>
          <w:spacing w:val="-3"/>
          <w:sz w:val="20"/>
        </w:rPr>
        <w:t xml:space="preserve">los </w:t>
      </w:r>
      <w:r w:rsidRPr="0069142C">
        <w:rPr>
          <w:rFonts w:ascii="Arial" w:hAnsi="Arial" w:cs="Arial"/>
          <w:spacing w:val="-5"/>
          <w:sz w:val="20"/>
        </w:rPr>
        <w:t xml:space="preserve">delitos </w:t>
      </w:r>
      <w:r w:rsidRPr="0069142C">
        <w:rPr>
          <w:rFonts w:ascii="Arial" w:hAnsi="Arial" w:cs="Arial"/>
          <w:spacing w:val="-3"/>
          <w:sz w:val="20"/>
        </w:rPr>
        <w:t xml:space="preserve">de </w:t>
      </w:r>
      <w:r w:rsidRPr="0069142C">
        <w:rPr>
          <w:rFonts w:ascii="Arial" w:hAnsi="Arial" w:cs="Arial"/>
          <w:spacing w:val="-4"/>
          <w:sz w:val="20"/>
        </w:rPr>
        <w:t xml:space="preserve">tortura </w:t>
      </w:r>
      <w:r w:rsidRPr="0069142C">
        <w:rPr>
          <w:rFonts w:ascii="Arial" w:hAnsi="Arial" w:cs="Arial"/>
          <w:sz w:val="20"/>
        </w:rPr>
        <w:t xml:space="preserve">y </w:t>
      </w:r>
      <w:r w:rsidRPr="0069142C">
        <w:rPr>
          <w:rFonts w:ascii="Arial" w:hAnsi="Arial" w:cs="Arial"/>
          <w:spacing w:val="-4"/>
          <w:sz w:val="20"/>
        </w:rPr>
        <w:t xml:space="preserve">otros tratos </w:t>
      </w:r>
      <w:r w:rsidRPr="0069142C">
        <w:rPr>
          <w:rFonts w:ascii="Arial" w:hAnsi="Arial" w:cs="Arial"/>
          <w:sz w:val="20"/>
        </w:rPr>
        <w:t xml:space="preserve">o </w:t>
      </w:r>
      <w:r w:rsidRPr="0069142C">
        <w:rPr>
          <w:rFonts w:ascii="Arial" w:hAnsi="Arial" w:cs="Arial"/>
          <w:spacing w:val="-4"/>
          <w:sz w:val="20"/>
        </w:rPr>
        <w:t xml:space="preserve">penas crueles, </w:t>
      </w:r>
      <w:r w:rsidRPr="0069142C">
        <w:rPr>
          <w:rFonts w:ascii="Arial" w:hAnsi="Arial" w:cs="Arial"/>
          <w:spacing w:val="-5"/>
          <w:sz w:val="20"/>
        </w:rPr>
        <w:t xml:space="preserve">inhumanos </w:t>
      </w:r>
      <w:r w:rsidRPr="0069142C">
        <w:rPr>
          <w:rFonts w:ascii="Arial" w:hAnsi="Arial" w:cs="Arial"/>
          <w:sz w:val="20"/>
        </w:rPr>
        <w:t xml:space="preserve">o </w:t>
      </w:r>
      <w:r w:rsidRPr="0069142C">
        <w:rPr>
          <w:rFonts w:ascii="Arial" w:hAnsi="Arial" w:cs="Arial"/>
          <w:spacing w:val="-5"/>
          <w:sz w:val="20"/>
        </w:rPr>
        <w:t xml:space="preserve">degradantes, </w:t>
      </w:r>
      <w:r w:rsidRPr="0069142C">
        <w:rPr>
          <w:rFonts w:ascii="Arial" w:hAnsi="Arial" w:cs="Arial"/>
          <w:spacing w:val="-4"/>
          <w:sz w:val="20"/>
        </w:rPr>
        <w:t xml:space="preserve">homicidio, extorsión, operaciones </w:t>
      </w:r>
      <w:r w:rsidRPr="0069142C">
        <w:rPr>
          <w:rFonts w:ascii="Arial" w:hAnsi="Arial" w:cs="Arial"/>
          <w:spacing w:val="-3"/>
          <w:sz w:val="20"/>
        </w:rPr>
        <w:t xml:space="preserve">con </w:t>
      </w:r>
      <w:r w:rsidRPr="0069142C">
        <w:rPr>
          <w:rFonts w:ascii="Arial" w:hAnsi="Arial" w:cs="Arial"/>
          <w:spacing w:val="-4"/>
          <w:sz w:val="20"/>
        </w:rPr>
        <w:t xml:space="preserve">recursos </w:t>
      </w:r>
      <w:r w:rsidRPr="0069142C">
        <w:rPr>
          <w:rFonts w:ascii="Arial" w:hAnsi="Arial" w:cs="Arial"/>
          <w:sz w:val="20"/>
        </w:rPr>
        <w:t xml:space="preserve">de </w:t>
      </w:r>
      <w:r w:rsidRPr="0069142C">
        <w:rPr>
          <w:rFonts w:ascii="Arial" w:hAnsi="Arial" w:cs="Arial"/>
          <w:spacing w:val="-4"/>
          <w:sz w:val="20"/>
        </w:rPr>
        <w:t xml:space="preserve">procedencia ilícita </w:t>
      </w:r>
      <w:r w:rsidRPr="0069142C">
        <w:rPr>
          <w:rFonts w:ascii="Arial" w:hAnsi="Arial" w:cs="Arial"/>
          <w:sz w:val="20"/>
        </w:rPr>
        <w:t xml:space="preserve">y </w:t>
      </w:r>
      <w:r w:rsidRPr="0069142C">
        <w:rPr>
          <w:rFonts w:ascii="Arial" w:hAnsi="Arial" w:cs="Arial"/>
          <w:spacing w:val="-3"/>
          <w:sz w:val="20"/>
        </w:rPr>
        <w:t xml:space="preserve">los </w:t>
      </w:r>
      <w:r w:rsidRPr="0069142C">
        <w:rPr>
          <w:rFonts w:ascii="Arial" w:hAnsi="Arial" w:cs="Arial"/>
          <w:spacing w:val="-4"/>
          <w:sz w:val="20"/>
        </w:rPr>
        <w:t xml:space="preserve">relacionados </w:t>
      </w:r>
      <w:r w:rsidRPr="0069142C">
        <w:rPr>
          <w:rFonts w:ascii="Arial" w:hAnsi="Arial" w:cs="Arial"/>
          <w:spacing w:val="-3"/>
          <w:sz w:val="20"/>
        </w:rPr>
        <w:t xml:space="preserve">con </w:t>
      </w:r>
      <w:r w:rsidRPr="0069142C">
        <w:rPr>
          <w:rFonts w:ascii="Arial" w:hAnsi="Arial" w:cs="Arial"/>
          <w:sz w:val="20"/>
        </w:rPr>
        <w:t xml:space="preserve">el </w:t>
      </w:r>
      <w:r w:rsidRPr="0069142C">
        <w:rPr>
          <w:rFonts w:ascii="Arial" w:hAnsi="Arial" w:cs="Arial"/>
          <w:spacing w:val="-4"/>
          <w:sz w:val="20"/>
        </w:rPr>
        <w:t xml:space="preserve">delito </w:t>
      </w:r>
      <w:r w:rsidRPr="0069142C">
        <w:rPr>
          <w:rFonts w:ascii="Arial" w:hAnsi="Arial" w:cs="Arial"/>
          <w:sz w:val="20"/>
        </w:rPr>
        <w:t xml:space="preserve">de </w:t>
      </w:r>
      <w:r w:rsidRPr="0069142C">
        <w:rPr>
          <w:rFonts w:ascii="Arial" w:hAnsi="Arial" w:cs="Arial"/>
          <w:spacing w:val="-4"/>
          <w:sz w:val="20"/>
        </w:rPr>
        <w:t xml:space="preserve">trata de </w:t>
      </w:r>
      <w:r w:rsidRPr="0069142C">
        <w:rPr>
          <w:rFonts w:ascii="Arial" w:hAnsi="Arial" w:cs="Arial"/>
          <w:spacing w:val="-5"/>
          <w:sz w:val="20"/>
        </w:rPr>
        <w:t>personas;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69142C"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975FBD"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Elaborar el análisis de incidencia delictiva de los delitos de su competencia;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Someter a la consideración del Fiscal General, el proyecto de rotación y sustitución de los Agentes del Ministerio Público adscritos a su </w:t>
      </w:r>
      <w:proofErr w:type="spellStart"/>
      <w:r w:rsidRPr="006F2DC5">
        <w:rPr>
          <w:rFonts w:ascii="Arial" w:eastAsia="Arial" w:hAnsi="Arial" w:cs="Arial"/>
          <w:sz w:val="20"/>
          <w:lang w:val="es-MX" w:eastAsia="es-MX"/>
        </w:rPr>
        <w:t>Vicefiscalia</w:t>
      </w:r>
      <w:proofErr w:type="spellEnd"/>
      <w:r w:rsidRPr="006F2DC5">
        <w:rPr>
          <w:rFonts w:ascii="Arial" w:eastAsia="Arial" w:hAnsi="Arial" w:cs="Arial"/>
          <w:sz w:val="20"/>
          <w:lang w:val="es-MX" w:eastAsia="es-MX"/>
        </w:rPr>
        <w:t>; y</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otorguen la persona titular de la Fiscalía General, esta Ley, su Reglamento y diversas disposiciones aplicables.</w:t>
      </w:r>
    </w:p>
    <w:p w:rsidR="00180F07" w:rsidRPr="0067637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676377" w:rsidRPr="006C173F" w:rsidRDefault="006C173F" w:rsidP="006F2DC5">
      <w:pPr>
        <w:pBdr>
          <w:top w:val="nil"/>
          <w:left w:val="nil"/>
          <w:bottom w:val="nil"/>
          <w:right w:val="nil"/>
          <w:between w:val="nil"/>
        </w:pBdr>
        <w:jc w:val="both"/>
        <w:rPr>
          <w:rFonts w:ascii="Arial" w:eastAsia="Arial" w:hAnsi="Arial" w:cs="Arial"/>
          <w:color w:val="000000"/>
          <w:sz w:val="20"/>
          <w:lang w:val="es-MX" w:eastAsia="es-MX"/>
        </w:rPr>
      </w:pP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persona</w:t>
      </w:r>
      <w:r w:rsidRPr="006C173F">
        <w:rPr>
          <w:rFonts w:ascii="Arial" w:hAnsi="Arial" w:cs="Arial"/>
          <w:spacing w:val="-7"/>
          <w:sz w:val="20"/>
        </w:rPr>
        <w:t xml:space="preserve"> </w:t>
      </w:r>
      <w:r w:rsidRPr="006C173F">
        <w:rPr>
          <w:rFonts w:ascii="Arial" w:hAnsi="Arial" w:cs="Arial"/>
          <w:spacing w:val="-4"/>
          <w:sz w:val="20"/>
        </w:rPr>
        <w:t>titular</w:t>
      </w:r>
      <w:r w:rsidRPr="006C173F">
        <w:rPr>
          <w:rFonts w:ascii="Arial" w:hAnsi="Arial" w:cs="Arial"/>
          <w:spacing w:val="-7"/>
          <w:sz w:val="20"/>
        </w:rPr>
        <w:t xml:space="preserve"> </w:t>
      </w:r>
      <w:r w:rsidRPr="006C173F">
        <w:rPr>
          <w:rFonts w:ascii="Arial" w:hAnsi="Arial" w:cs="Arial"/>
          <w:sz w:val="20"/>
        </w:rPr>
        <w:t>de</w:t>
      </w:r>
      <w:r w:rsidRPr="006C173F">
        <w:rPr>
          <w:rFonts w:ascii="Arial" w:hAnsi="Arial" w:cs="Arial"/>
          <w:spacing w:val="-8"/>
          <w:sz w:val="20"/>
        </w:rPr>
        <w:t xml:space="preserve"> </w:t>
      </w:r>
      <w:r w:rsidRPr="006C173F">
        <w:rPr>
          <w:rFonts w:ascii="Arial" w:hAnsi="Arial" w:cs="Arial"/>
          <w:sz w:val="20"/>
        </w:rPr>
        <w:t>la</w:t>
      </w:r>
      <w:r w:rsidRPr="006C173F">
        <w:rPr>
          <w:rFonts w:ascii="Arial" w:hAnsi="Arial" w:cs="Arial"/>
          <w:spacing w:val="-9"/>
          <w:sz w:val="20"/>
        </w:rPr>
        <w:t xml:space="preserve"> </w:t>
      </w:r>
      <w:proofErr w:type="spellStart"/>
      <w:r w:rsidRPr="006C173F">
        <w:rPr>
          <w:rFonts w:ascii="Arial" w:hAnsi="Arial" w:cs="Arial"/>
          <w:spacing w:val="-4"/>
          <w:sz w:val="20"/>
        </w:rPr>
        <w:t>Vicefiscalía</w:t>
      </w:r>
      <w:proofErr w:type="spellEnd"/>
      <w:r w:rsidRPr="006C173F">
        <w:rPr>
          <w:rFonts w:ascii="Arial" w:hAnsi="Arial" w:cs="Arial"/>
          <w:spacing w:val="-8"/>
          <w:sz w:val="20"/>
        </w:rPr>
        <w:t xml:space="preserve"> </w:t>
      </w:r>
      <w:r w:rsidRPr="006C173F">
        <w:rPr>
          <w:rFonts w:ascii="Arial" w:hAnsi="Arial" w:cs="Arial"/>
          <w:sz w:val="20"/>
        </w:rPr>
        <w:t>de</w:t>
      </w:r>
      <w:r w:rsidRPr="006C173F">
        <w:rPr>
          <w:rFonts w:ascii="Arial" w:hAnsi="Arial" w:cs="Arial"/>
          <w:spacing w:val="-7"/>
          <w:sz w:val="20"/>
        </w:rPr>
        <w:t xml:space="preserve"> </w:t>
      </w:r>
      <w:r w:rsidRPr="006C173F">
        <w:rPr>
          <w:rFonts w:ascii="Arial" w:hAnsi="Arial" w:cs="Arial"/>
          <w:spacing w:val="-4"/>
          <w:sz w:val="20"/>
        </w:rPr>
        <w:t>Delitos</w:t>
      </w:r>
      <w:r w:rsidRPr="006C173F">
        <w:rPr>
          <w:rFonts w:ascii="Arial" w:hAnsi="Arial" w:cs="Arial"/>
          <w:spacing w:val="-6"/>
          <w:sz w:val="20"/>
        </w:rPr>
        <w:t xml:space="preserve"> </w:t>
      </w:r>
      <w:r w:rsidRPr="006C173F">
        <w:rPr>
          <w:rFonts w:ascii="Arial" w:hAnsi="Arial" w:cs="Arial"/>
          <w:spacing w:val="-3"/>
          <w:sz w:val="20"/>
        </w:rPr>
        <w:t>de</w:t>
      </w:r>
      <w:r w:rsidRPr="006C173F">
        <w:rPr>
          <w:rFonts w:ascii="Arial" w:hAnsi="Arial" w:cs="Arial"/>
          <w:spacing w:val="-7"/>
          <w:sz w:val="20"/>
        </w:rPr>
        <w:t xml:space="preserve"> </w:t>
      </w:r>
      <w:r w:rsidRPr="006C173F">
        <w:rPr>
          <w:rFonts w:ascii="Arial" w:hAnsi="Arial" w:cs="Arial"/>
          <w:spacing w:val="-3"/>
          <w:sz w:val="20"/>
        </w:rPr>
        <w:t>Alto</w:t>
      </w:r>
      <w:r w:rsidRPr="006C173F">
        <w:rPr>
          <w:rFonts w:ascii="Arial" w:hAnsi="Arial" w:cs="Arial"/>
          <w:spacing w:val="-9"/>
          <w:sz w:val="20"/>
        </w:rPr>
        <w:t xml:space="preserve"> </w:t>
      </w:r>
      <w:r w:rsidRPr="006C173F">
        <w:rPr>
          <w:rFonts w:ascii="Arial" w:hAnsi="Arial" w:cs="Arial"/>
          <w:spacing w:val="-4"/>
          <w:sz w:val="20"/>
        </w:rPr>
        <w:t>Impacto</w:t>
      </w:r>
      <w:r w:rsidRPr="006C173F">
        <w:rPr>
          <w:rFonts w:ascii="Arial" w:hAnsi="Arial" w:cs="Arial"/>
          <w:spacing w:val="-7"/>
          <w:sz w:val="20"/>
        </w:rPr>
        <w:t xml:space="preserve"> </w:t>
      </w:r>
      <w:r w:rsidRPr="006C173F">
        <w:rPr>
          <w:rFonts w:ascii="Arial" w:hAnsi="Arial" w:cs="Arial"/>
          <w:sz w:val="20"/>
        </w:rPr>
        <w:t>y</w:t>
      </w:r>
      <w:r w:rsidRPr="006C173F">
        <w:rPr>
          <w:rFonts w:ascii="Arial" w:hAnsi="Arial" w:cs="Arial"/>
          <w:spacing w:val="-8"/>
          <w:sz w:val="20"/>
        </w:rPr>
        <w:t xml:space="preserve"> </w:t>
      </w:r>
      <w:r w:rsidRPr="006C173F">
        <w:rPr>
          <w:rFonts w:ascii="Arial" w:hAnsi="Arial" w:cs="Arial"/>
          <w:spacing w:val="-3"/>
          <w:sz w:val="20"/>
        </w:rPr>
        <w:t>de</w:t>
      </w:r>
      <w:r w:rsidRPr="006C173F">
        <w:rPr>
          <w:rFonts w:ascii="Arial" w:hAnsi="Arial" w:cs="Arial"/>
          <w:spacing w:val="-7"/>
          <w:sz w:val="20"/>
        </w:rPr>
        <w:t xml:space="preserve"> </w:t>
      </w:r>
      <w:r w:rsidRPr="006C173F">
        <w:rPr>
          <w:rFonts w:ascii="Arial" w:hAnsi="Arial" w:cs="Arial"/>
          <w:spacing w:val="-4"/>
          <w:sz w:val="20"/>
        </w:rPr>
        <w:t>Violaciones</w:t>
      </w:r>
      <w:r w:rsidRPr="006C173F">
        <w:rPr>
          <w:rFonts w:ascii="Arial" w:hAnsi="Arial" w:cs="Arial"/>
          <w:spacing w:val="-7"/>
          <w:sz w:val="20"/>
        </w:rPr>
        <w:t xml:space="preserve"> </w:t>
      </w:r>
      <w:r w:rsidRPr="006C173F">
        <w:rPr>
          <w:rFonts w:ascii="Arial" w:hAnsi="Arial" w:cs="Arial"/>
          <w:sz w:val="20"/>
        </w:rPr>
        <w:t>a</w:t>
      </w:r>
      <w:r w:rsidRPr="006C173F">
        <w:rPr>
          <w:rFonts w:ascii="Arial" w:hAnsi="Arial" w:cs="Arial"/>
          <w:spacing w:val="-8"/>
          <w:sz w:val="20"/>
        </w:rPr>
        <w:t xml:space="preserve"> </w:t>
      </w:r>
      <w:r w:rsidRPr="006C173F">
        <w:rPr>
          <w:rFonts w:ascii="Arial" w:hAnsi="Arial" w:cs="Arial"/>
          <w:spacing w:val="-4"/>
          <w:sz w:val="20"/>
        </w:rPr>
        <w:t>Derechos</w:t>
      </w:r>
      <w:r w:rsidRPr="006C173F">
        <w:rPr>
          <w:rFonts w:ascii="Arial" w:hAnsi="Arial" w:cs="Arial"/>
          <w:spacing w:val="-7"/>
          <w:sz w:val="20"/>
        </w:rPr>
        <w:t xml:space="preserve"> </w:t>
      </w:r>
      <w:r w:rsidRPr="006C173F">
        <w:rPr>
          <w:rFonts w:ascii="Arial" w:hAnsi="Arial" w:cs="Arial"/>
          <w:spacing w:val="-4"/>
          <w:sz w:val="20"/>
        </w:rPr>
        <w:t>Humanos,</w:t>
      </w:r>
      <w:r w:rsidRPr="006C173F">
        <w:rPr>
          <w:rFonts w:ascii="Arial" w:hAnsi="Arial" w:cs="Arial"/>
          <w:spacing w:val="-7"/>
          <w:sz w:val="20"/>
        </w:rPr>
        <w:t xml:space="preserve"> </w:t>
      </w:r>
      <w:r w:rsidRPr="006C173F">
        <w:rPr>
          <w:rFonts w:ascii="Arial" w:hAnsi="Arial" w:cs="Arial"/>
          <w:spacing w:val="-4"/>
          <w:sz w:val="20"/>
        </w:rPr>
        <w:t>tendrá</w:t>
      </w:r>
      <w:r w:rsidRPr="006C173F">
        <w:rPr>
          <w:rFonts w:ascii="Arial" w:hAnsi="Arial" w:cs="Arial"/>
          <w:spacing w:val="-10"/>
          <w:sz w:val="20"/>
        </w:rPr>
        <w:t xml:space="preserve"> </w:t>
      </w:r>
      <w:r w:rsidRPr="006C173F">
        <w:rPr>
          <w:rFonts w:ascii="Arial" w:hAnsi="Arial" w:cs="Arial"/>
          <w:sz w:val="20"/>
        </w:rPr>
        <w:t>a</w:t>
      </w:r>
      <w:r w:rsidRPr="006C173F">
        <w:rPr>
          <w:rFonts w:ascii="Arial" w:hAnsi="Arial" w:cs="Arial"/>
          <w:spacing w:val="-7"/>
          <w:sz w:val="20"/>
        </w:rPr>
        <w:t xml:space="preserve"> </w:t>
      </w:r>
      <w:r w:rsidRPr="006C173F">
        <w:rPr>
          <w:rFonts w:ascii="Arial" w:hAnsi="Arial" w:cs="Arial"/>
          <w:spacing w:val="-4"/>
          <w:sz w:val="20"/>
        </w:rPr>
        <w:t>su cargo</w:t>
      </w:r>
      <w:r w:rsidRPr="006C173F">
        <w:rPr>
          <w:rFonts w:ascii="Arial" w:hAnsi="Arial" w:cs="Arial"/>
          <w:spacing w:val="-6"/>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Fiscalía</w:t>
      </w:r>
      <w:r w:rsidRPr="006C173F">
        <w:rPr>
          <w:rFonts w:ascii="Arial" w:hAnsi="Arial" w:cs="Arial"/>
          <w:spacing w:val="-5"/>
          <w:sz w:val="20"/>
        </w:rPr>
        <w:t xml:space="preserve"> </w:t>
      </w:r>
      <w:r w:rsidRPr="006C173F">
        <w:rPr>
          <w:rFonts w:ascii="Arial" w:hAnsi="Arial" w:cs="Arial"/>
          <w:spacing w:val="-4"/>
          <w:sz w:val="20"/>
        </w:rPr>
        <w:t>Especializada</w:t>
      </w:r>
      <w:r w:rsidRPr="006C173F">
        <w:rPr>
          <w:rFonts w:ascii="Arial" w:hAnsi="Arial" w:cs="Arial"/>
          <w:spacing w:val="-5"/>
          <w:sz w:val="20"/>
        </w:rPr>
        <w:t xml:space="preserve"> </w:t>
      </w:r>
      <w:r w:rsidRPr="006C173F">
        <w:rPr>
          <w:rFonts w:ascii="Arial" w:hAnsi="Arial" w:cs="Arial"/>
          <w:spacing w:val="-3"/>
          <w:sz w:val="20"/>
        </w:rPr>
        <w:t>en</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Investigación</w:t>
      </w:r>
      <w:r w:rsidRPr="006C173F">
        <w:rPr>
          <w:rFonts w:ascii="Arial" w:hAnsi="Arial" w:cs="Arial"/>
          <w:spacing w:val="-5"/>
          <w:sz w:val="20"/>
        </w:rPr>
        <w:t xml:space="preserve"> </w:t>
      </w:r>
      <w:r w:rsidRPr="006C173F">
        <w:rPr>
          <w:rFonts w:ascii="Arial" w:hAnsi="Arial" w:cs="Arial"/>
          <w:sz w:val="20"/>
        </w:rPr>
        <w:t>de</w:t>
      </w:r>
      <w:r w:rsidRPr="006C173F">
        <w:rPr>
          <w:rFonts w:ascii="Arial" w:hAnsi="Arial" w:cs="Arial"/>
          <w:spacing w:val="-7"/>
          <w:sz w:val="20"/>
        </w:rPr>
        <w:t xml:space="preserve"> </w:t>
      </w:r>
      <w:r w:rsidRPr="006C173F">
        <w:rPr>
          <w:rFonts w:ascii="Arial" w:hAnsi="Arial" w:cs="Arial"/>
          <w:spacing w:val="-4"/>
          <w:sz w:val="20"/>
        </w:rPr>
        <w:t>Alto</w:t>
      </w:r>
      <w:r w:rsidRPr="006C173F">
        <w:rPr>
          <w:rFonts w:ascii="Arial" w:hAnsi="Arial" w:cs="Arial"/>
          <w:spacing w:val="-7"/>
          <w:sz w:val="20"/>
        </w:rPr>
        <w:t xml:space="preserve"> </w:t>
      </w:r>
      <w:r w:rsidRPr="006C173F">
        <w:rPr>
          <w:rFonts w:ascii="Arial" w:hAnsi="Arial" w:cs="Arial"/>
          <w:spacing w:val="-4"/>
          <w:sz w:val="20"/>
        </w:rPr>
        <w:t>Impacto,</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Fiscalía</w:t>
      </w:r>
      <w:r w:rsidRPr="006C173F">
        <w:rPr>
          <w:rFonts w:ascii="Arial" w:hAnsi="Arial" w:cs="Arial"/>
          <w:spacing w:val="-5"/>
          <w:sz w:val="20"/>
        </w:rPr>
        <w:t xml:space="preserve"> </w:t>
      </w:r>
      <w:r w:rsidRPr="006C173F">
        <w:rPr>
          <w:rFonts w:ascii="Arial" w:hAnsi="Arial" w:cs="Arial"/>
          <w:spacing w:val="-4"/>
          <w:sz w:val="20"/>
        </w:rPr>
        <w:t>Especializada</w:t>
      </w:r>
      <w:r w:rsidRPr="006C173F">
        <w:rPr>
          <w:rFonts w:ascii="Arial" w:hAnsi="Arial" w:cs="Arial"/>
          <w:spacing w:val="-7"/>
          <w:sz w:val="20"/>
        </w:rPr>
        <w:t xml:space="preserve"> </w:t>
      </w:r>
      <w:r w:rsidRPr="006C173F">
        <w:rPr>
          <w:rFonts w:ascii="Arial" w:hAnsi="Arial" w:cs="Arial"/>
          <w:spacing w:val="-3"/>
          <w:sz w:val="20"/>
        </w:rPr>
        <w:t>en</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Investigación</w:t>
      </w:r>
      <w:r w:rsidRPr="006C173F">
        <w:rPr>
          <w:rFonts w:ascii="Arial" w:hAnsi="Arial" w:cs="Arial"/>
          <w:spacing w:val="-5"/>
          <w:sz w:val="20"/>
        </w:rPr>
        <w:t xml:space="preserve"> </w:t>
      </w:r>
      <w:r w:rsidRPr="006C173F">
        <w:rPr>
          <w:rFonts w:ascii="Arial" w:hAnsi="Arial" w:cs="Arial"/>
          <w:sz w:val="20"/>
        </w:rPr>
        <w:t xml:space="preserve">a </w:t>
      </w:r>
      <w:r w:rsidRPr="006C173F">
        <w:rPr>
          <w:rFonts w:ascii="Arial" w:hAnsi="Arial" w:cs="Arial"/>
          <w:spacing w:val="-5"/>
          <w:sz w:val="20"/>
        </w:rPr>
        <w:t xml:space="preserve">Violaciones </w:t>
      </w:r>
      <w:r w:rsidRPr="006C173F">
        <w:rPr>
          <w:rFonts w:ascii="Arial" w:hAnsi="Arial" w:cs="Arial"/>
          <w:spacing w:val="-3"/>
          <w:sz w:val="20"/>
        </w:rPr>
        <w:t xml:space="preserve">de </w:t>
      </w:r>
      <w:r w:rsidRPr="006C173F">
        <w:rPr>
          <w:rFonts w:ascii="Arial" w:hAnsi="Arial" w:cs="Arial"/>
          <w:spacing w:val="-5"/>
          <w:sz w:val="20"/>
        </w:rPr>
        <w:t xml:space="preserve">Derechos Humanos </w:t>
      </w:r>
      <w:r w:rsidRPr="006C173F">
        <w:rPr>
          <w:rFonts w:ascii="Arial" w:hAnsi="Arial" w:cs="Arial"/>
          <w:sz w:val="20"/>
        </w:rPr>
        <w:t xml:space="preserve">y </w:t>
      </w:r>
      <w:r w:rsidRPr="006C173F">
        <w:rPr>
          <w:rFonts w:ascii="Arial" w:hAnsi="Arial" w:cs="Arial"/>
          <w:spacing w:val="-4"/>
          <w:sz w:val="20"/>
        </w:rPr>
        <w:t xml:space="preserve">las </w:t>
      </w:r>
      <w:r w:rsidRPr="006C173F">
        <w:rPr>
          <w:rFonts w:ascii="Arial" w:hAnsi="Arial" w:cs="Arial"/>
          <w:spacing w:val="-5"/>
          <w:sz w:val="20"/>
        </w:rPr>
        <w:t xml:space="preserve">Unidades Especializadas necesarias </w:t>
      </w:r>
      <w:r w:rsidRPr="006C173F">
        <w:rPr>
          <w:rFonts w:ascii="Arial" w:hAnsi="Arial" w:cs="Arial"/>
          <w:spacing w:val="-4"/>
          <w:sz w:val="20"/>
        </w:rPr>
        <w:t xml:space="preserve">para </w:t>
      </w:r>
      <w:r w:rsidRPr="006C173F">
        <w:rPr>
          <w:rFonts w:ascii="Arial" w:hAnsi="Arial" w:cs="Arial"/>
          <w:spacing w:val="-3"/>
          <w:sz w:val="20"/>
        </w:rPr>
        <w:t xml:space="preserve">el </w:t>
      </w:r>
      <w:r w:rsidRPr="006C173F">
        <w:rPr>
          <w:rFonts w:ascii="Arial" w:hAnsi="Arial" w:cs="Arial"/>
          <w:spacing w:val="-5"/>
          <w:sz w:val="20"/>
        </w:rPr>
        <w:t xml:space="preserve">desarrollo </w:t>
      </w:r>
      <w:r w:rsidRPr="006C173F">
        <w:rPr>
          <w:rFonts w:ascii="Arial" w:hAnsi="Arial" w:cs="Arial"/>
          <w:spacing w:val="-3"/>
          <w:sz w:val="20"/>
        </w:rPr>
        <w:t xml:space="preserve">de </w:t>
      </w:r>
      <w:r w:rsidRPr="006C173F">
        <w:rPr>
          <w:rFonts w:ascii="Arial" w:hAnsi="Arial" w:cs="Arial"/>
          <w:spacing w:val="-4"/>
          <w:sz w:val="20"/>
        </w:rPr>
        <w:t xml:space="preserve">sus  funciones, </w:t>
      </w:r>
      <w:r w:rsidRPr="006C173F">
        <w:rPr>
          <w:rFonts w:ascii="Arial" w:hAnsi="Arial" w:cs="Arial"/>
          <w:sz w:val="20"/>
        </w:rPr>
        <w:t xml:space="preserve">de </w:t>
      </w:r>
      <w:r w:rsidRPr="006C173F">
        <w:rPr>
          <w:rFonts w:ascii="Arial" w:hAnsi="Arial" w:cs="Arial"/>
          <w:spacing w:val="-4"/>
          <w:sz w:val="20"/>
        </w:rPr>
        <w:t xml:space="preserve">conformidad </w:t>
      </w:r>
      <w:r w:rsidRPr="006C173F">
        <w:rPr>
          <w:rFonts w:ascii="Arial" w:hAnsi="Arial" w:cs="Arial"/>
          <w:spacing w:val="-3"/>
          <w:sz w:val="20"/>
        </w:rPr>
        <w:t xml:space="preserve">con la </w:t>
      </w:r>
      <w:r w:rsidRPr="006C173F">
        <w:rPr>
          <w:rFonts w:ascii="Arial" w:hAnsi="Arial" w:cs="Arial"/>
          <w:spacing w:val="-4"/>
          <w:sz w:val="20"/>
        </w:rPr>
        <w:t xml:space="preserve">disponibilidad presupuestaria </w:t>
      </w:r>
      <w:r w:rsidRPr="006C173F">
        <w:rPr>
          <w:rFonts w:ascii="Arial" w:hAnsi="Arial" w:cs="Arial"/>
          <w:sz w:val="20"/>
        </w:rPr>
        <w:t xml:space="preserve">y </w:t>
      </w:r>
      <w:r w:rsidRPr="006C173F">
        <w:rPr>
          <w:rFonts w:ascii="Arial" w:hAnsi="Arial" w:cs="Arial"/>
          <w:spacing w:val="-5"/>
          <w:sz w:val="20"/>
        </w:rPr>
        <w:t xml:space="preserve">atendiendo </w:t>
      </w:r>
      <w:r w:rsidRPr="006C173F">
        <w:rPr>
          <w:rFonts w:ascii="Arial" w:hAnsi="Arial" w:cs="Arial"/>
          <w:sz w:val="20"/>
        </w:rPr>
        <w:t xml:space="preserve">a </w:t>
      </w:r>
      <w:r w:rsidRPr="006C173F">
        <w:rPr>
          <w:rFonts w:ascii="Arial" w:hAnsi="Arial" w:cs="Arial"/>
          <w:spacing w:val="-3"/>
          <w:sz w:val="20"/>
        </w:rPr>
        <w:t xml:space="preserve">lo </w:t>
      </w:r>
      <w:r w:rsidRPr="006C173F">
        <w:rPr>
          <w:rFonts w:ascii="Arial" w:hAnsi="Arial" w:cs="Arial"/>
          <w:spacing w:val="-4"/>
          <w:sz w:val="20"/>
        </w:rPr>
        <w:t xml:space="preserve">previsto </w:t>
      </w:r>
      <w:r w:rsidRPr="006C173F">
        <w:rPr>
          <w:rFonts w:ascii="Arial" w:hAnsi="Arial" w:cs="Arial"/>
          <w:spacing w:val="-3"/>
          <w:sz w:val="20"/>
        </w:rPr>
        <w:t xml:space="preserve">en el </w:t>
      </w:r>
      <w:r w:rsidRPr="006C173F">
        <w:rPr>
          <w:rFonts w:ascii="Arial" w:hAnsi="Arial" w:cs="Arial"/>
          <w:spacing w:val="-5"/>
          <w:sz w:val="20"/>
        </w:rPr>
        <w:t xml:space="preserve">Reglamento de </w:t>
      </w:r>
      <w:r w:rsidRPr="006C173F">
        <w:rPr>
          <w:rFonts w:ascii="Arial" w:hAnsi="Arial" w:cs="Arial"/>
          <w:spacing w:val="-3"/>
          <w:sz w:val="20"/>
        </w:rPr>
        <w:t xml:space="preserve">esta </w:t>
      </w:r>
      <w:r w:rsidRPr="006C173F">
        <w:rPr>
          <w:rFonts w:ascii="Arial" w:hAnsi="Arial" w:cs="Arial"/>
          <w:spacing w:val="-4"/>
          <w:sz w:val="20"/>
        </w:rPr>
        <w:t xml:space="preserve">Ley </w:t>
      </w:r>
      <w:r w:rsidRPr="006C173F">
        <w:rPr>
          <w:rFonts w:ascii="Arial" w:hAnsi="Arial" w:cs="Arial"/>
          <w:sz w:val="20"/>
        </w:rPr>
        <w:t xml:space="preserve">y </w:t>
      </w:r>
      <w:r w:rsidRPr="006C173F">
        <w:rPr>
          <w:rFonts w:ascii="Arial" w:hAnsi="Arial" w:cs="Arial"/>
          <w:spacing w:val="-4"/>
          <w:sz w:val="20"/>
        </w:rPr>
        <w:t>demás disposiciones legales</w:t>
      </w:r>
      <w:r w:rsidRPr="006C173F">
        <w:rPr>
          <w:rFonts w:ascii="Arial" w:hAnsi="Arial" w:cs="Arial"/>
          <w:spacing w:val="-33"/>
          <w:sz w:val="20"/>
        </w:rPr>
        <w:t xml:space="preserve"> </w:t>
      </w:r>
      <w:r w:rsidRPr="006C173F">
        <w:rPr>
          <w:rFonts w:ascii="Arial" w:hAnsi="Arial" w:cs="Arial"/>
          <w:spacing w:val="-5"/>
          <w:sz w:val="20"/>
        </w:rPr>
        <w:t>aplicables.</w:t>
      </w:r>
    </w:p>
    <w:p w:rsidR="00676377" w:rsidRPr="00676377" w:rsidRDefault="0067637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21. </w:t>
      </w:r>
      <w:r w:rsidRPr="006F2DC5">
        <w:rPr>
          <w:rFonts w:ascii="Arial" w:eastAsia="Arial" w:hAnsi="Arial" w:cs="Arial"/>
          <w:color w:val="000000"/>
          <w:sz w:val="20"/>
          <w:lang w:val="es-MX" w:eastAsia="es-MX"/>
        </w:rPr>
        <w:t xml:space="preserve">Para ser designado </w:t>
      </w:r>
      <w:proofErr w:type="spellStart"/>
      <w:r w:rsidRPr="006F2DC5">
        <w:rPr>
          <w:rFonts w:ascii="Arial" w:eastAsia="Arial" w:hAnsi="Arial" w:cs="Arial"/>
          <w:color w:val="000000"/>
          <w:sz w:val="20"/>
          <w:lang w:val="es-MX" w:eastAsia="es-MX"/>
        </w:rPr>
        <w:t>Vicefiscal</w:t>
      </w:r>
      <w:proofErr w:type="spellEnd"/>
      <w:r w:rsidRPr="006F2DC5">
        <w:rPr>
          <w:rFonts w:ascii="Arial" w:eastAsia="Arial" w:hAnsi="Arial" w:cs="Arial"/>
          <w:color w:val="000000"/>
          <w:sz w:val="20"/>
          <w:lang w:val="es-MX" w:eastAsia="es-MX"/>
        </w:rPr>
        <w:t>,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las evaluaciones de control de confianza previstas en la legislación aplicable, y</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ESPECIALIZADAS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22. </w:t>
      </w:r>
      <w:r w:rsidRPr="006F2DC5">
        <w:rPr>
          <w:rFonts w:ascii="Arial" w:eastAsia="Arial" w:hAnsi="Arial" w:cs="Arial"/>
          <w:color w:val="000000"/>
          <w:sz w:val="20"/>
          <w:lang w:val="es-MX" w:eastAsia="es-MX"/>
        </w:rPr>
        <w:t>Corresponderá a las Fiscalías Especializadas la investigación y persecución de delitos, atendiendo a las formas de manifestación de la delincuencia, así como a su naturaleza, complejidad e incidencia.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Especializadas actuarán en todo el territorio estatal, contando para ello con Agentes del Ministerio Público Especializados en la materia y con personal directivo, policial, administrativo y auxiliar que se requiera para el cumplimiento de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Fiscalías Especializadas no previstas en la presente Ley podrán ser creadas mediante acuerdo del Fiscal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23. </w:t>
      </w:r>
      <w:r w:rsidRPr="006F2DC5">
        <w:rPr>
          <w:rFonts w:ascii="Arial" w:eastAsia="Arial" w:hAnsi="Arial" w:cs="Arial"/>
          <w:color w:val="000000"/>
          <w:sz w:val="20"/>
          <w:lang w:val="es-MX" w:eastAsia="es-MX"/>
        </w:rPr>
        <w:t xml:space="preserve">Las personas titulares de las Fiscalías Especializadas serán designadas conforme a la Constitución del Estado, y la presente Ley de acuerdo a lo siguiente: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 persona titular de la Fiscalía Especializada en Combate a la Corrupción se realizará en términos de lo dispuesto por los párrafos segundo y tercero de la fracción XXI del artículo 58 de la Constitución del Estado;</w:t>
      </w:r>
    </w:p>
    <w:p w:rsidR="00180F07" w:rsidRPr="006F2DC5" w:rsidRDefault="00180F07" w:rsidP="00316CBF">
      <w:pPr>
        <w:numPr>
          <w:ilvl w:val="0"/>
          <w:numId w:val="2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las personas titulares de las Fiscalías Especializadas en Delitos Electorales y en Asuntos Internos se llevará a cabo a propuesta del Fiscal General y por el voto de las dos terceras partes de los miembros presentes del Congreso del Estado; y</w:t>
      </w:r>
    </w:p>
    <w:p w:rsidR="00180F07" w:rsidRPr="006F2DC5" w:rsidRDefault="00180F07" w:rsidP="00316CBF">
      <w:pPr>
        <w:numPr>
          <w:ilvl w:val="0"/>
          <w:numId w:val="2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y los titulares de las demás Fiscalías Especializadas serán designados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24.</w:t>
      </w:r>
      <w:r w:rsidRPr="006F2DC5">
        <w:rPr>
          <w:rFonts w:ascii="Arial" w:eastAsia="Arial" w:hAnsi="Arial" w:cs="Arial"/>
          <w:color w:val="000000"/>
          <w:sz w:val="20"/>
          <w:lang w:val="es-MX" w:eastAsia="es-MX"/>
        </w:rPr>
        <w:t xml:space="preserve"> Para ser titular de una Fiscalía Especializada,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y ejercicio de sus derechos civiles y políticos;</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 y</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Delitos Electorales deberá acreditar además conocimientos o experiencia en materia electoral, penal electoral o áreas afines, y no desempeñar ni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Combate a la Corrupción deberá acreditar además conocimientos o experiencia en materia de transparencia, rendición de cuentas y combate a la corrupción, así como no desempeñar o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25.</w:t>
      </w:r>
      <w:r w:rsidRPr="006F2DC5">
        <w:rPr>
          <w:rFonts w:ascii="Arial" w:eastAsia="Arial" w:hAnsi="Arial" w:cs="Arial"/>
          <w:color w:val="000000"/>
          <w:sz w:val="20"/>
          <w:lang w:val="es-MX" w:eastAsia="es-MX"/>
        </w:rPr>
        <w:t xml:space="preserve"> La persona titular de la Fiscalía Especializada en Delitos Electorales, tendrá las siguientes facultades: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en materia electoral;</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por cualquier medio autorizado en las leyes, las denuncias sobre los delitos e iniciar la investigación correspondiente;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y perseguir los delitos electorales y conexos, así como el análisis de su incidencia delictiva;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la información a los organismos electorales al momento de ejercitar la acción penal, en los casos que le sean solicitados y resulte procedente;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juicios de amparo o en otros procedimientos judiciales relacionados con las investigaciones tramitadas en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mecanismos de coordinación y de interrelación con las unidades administrativas de la Fiscalía General, para el óptimo cumplimiento de su función;</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expedición de acuerdos, circulares, manuales e instructivos para el cumplimiento de las funciones de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y demás disposiciones aplicables; y </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26.</w:t>
      </w:r>
      <w:r w:rsidRPr="006F2DC5">
        <w:rPr>
          <w:rFonts w:ascii="Arial" w:eastAsia="Arial" w:hAnsi="Arial" w:cs="Arial"/>
          <w:color w:val="000000"/>
          <w:sz w:val="20"/>
          <w:lang w:val="es-MX" w:eastAsia="es-MX"/>
        </w:rPr>
        <w:t xml:space="preserve"> La persona titular de la Fiscalía Especializada </w:t>
      </w:r>
      <w:r w:rsidRPr="006F2DC5">
        <w:rPr>
          <w:rFonts w:ascii="Arial" w:eastAsia="Arial" w:hAnsi="Arial" w:cs="Arial"/>
          <w:sz w:val="20"/>
          <w:lang w:val="es-MX" w:eastAsia="es-MX"/>
        </w:rPr>
        <w:t>en</w:t>
      </w:r>
      <w:r w:rsidRPr="006F2DC5">
        <w:rPr>
          <w:rFonts w:ascii="Arial" w:eastAsia="Arial" w:hAnsi="Arial" w:cs="Arial"/>
          <w:color w:val="000000"/>
          <w:sz w:val="20"/>
          <w:lang w:val="es-MX" w:eastAsia="es-MX"/>
        </w:rPr>
        <w:t xml:space="preserve"> Asuntos Internos,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822399"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5"/>
          <w:sz w:val="20"/>
        </w:rPr>
        <w:t>Investigar los hechos señalados por la ley como delitos, cometidos por el personal de la institución en el ejercicio de sus funciones, con independencia de que exista Fiscalía o Unidad Especializada para su investigación y persecución, atendiendo a la calidad específica de servidores públicos de la Fiscalía General;</w:t>
      </w:r>
    </w:p>
    <w:p w:rsidR="00180F07" w:rsidRPr="006F2DC5"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4"/>
          <w:sz w:val="20"/>
        </w:rPr>
        <w:t>Conocer de los procedimientos iniciados con motivo de la falta de requisitos de permanencia, así como de los derivados en las faltas administrativas cometidas por el personal sustantivo de la Fiscalía General; con excepción de las faltas administrativas contempladas en los artículos 49 y 50 de la Ley de Responsabilidades Administrativas del Estado de Tamaulipas;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Disponer de los elementos de Policía de Investigación necesarios para efectos de sus facultades;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Fiscal General las normas, programas y acciones relativas al control y evaluación y de visitas de inspección y vigilancia a las áreas sustantivas de la Fiscalía General, así como llevar a cabo las acciones para su cumplimiento;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Ley de Transparencia y Acceso a la Información Pública del Estado de Tamaulipas, y demás disposiciones aplicables;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5B74FD" w:rsidRDefault="00180F07" w:rsidP="005B74FD">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5B74FD" w:rsidRPr="005B74FD" w:rsidRDefault="005B74FD" w:rsidP="005B74FD">
      <w:pPr>
        <w:spacing w:before="200"/>
        <w:ind w:left="567"/>
        <w:jc w:val="both"/>
        <w:rPr>
          <w:rFonts w:ascii="Arial" w:eastAsia="Arial" w:hAnsi="Arial" w:cs="Arial"/>
          <w:sz w:val="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27. </w:t>
      </w:r>
      <w:r w:rsidRPr="006F2DC5">
        <w:rPr>
          <w:rFonts w:ascii="Arial" w:eastAsia="Arial" w:hAnsi="Arial" w:cs="Arial"/>
          <w:color w:val="000000"/>
          <w:sz w:val="20"/>
          <w:lang w:val="es-MX" w:eastAsia="es-MX"/>
        </w:rPr>
        <w:t>La persona titular de la Fiscalía Especializada en Combate a la Corrupción,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Planear, programar, organizar y dirigir el funcionamiento de la Fiscalía Especializada en Combate a la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3C1D92"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Dirigir, coordinar, realizar </w:t>
      </w:r>
      <w:r w:rsidRPr="003C1D92">
        <w:rPr>
          <w:rFonts w:ascii="Arial" w:hAnsi="Arial" w:cs="Arial"/>
          <w:spacing w:val="-3"/>
          <w:sz w:val="20"/>
        </w:rPr>
        <w:t xml:space="preserve">la </w:t>
      </w:r>
      <w:r w:rsidRPr="003C1D92">
        <w:rPr>
          <w:rFonts w:ascii="Arial" w:hAnsi="Arial" w:cs="Arial"/>
          <w:spacing w:val="-4"/>
          <w:sz w:val="20"/>
        </w:rPr>
        <w:t xml:space="preserve">investigación </w:t>
      </w:r>
      <w:r w:rsidRPr="003C1D92">
        <w:rPr>
          <w:rFonts w:ascii="Arial" w:hAnsi="Arial" w:cs="Arial"/>
          <w:sz w:val="20"/>
        </w:rPr>
        <w:t xml:space="preserve">y </w:t>
      </w:r>
      <w:r w:rsidRPr="003C1D92">
        <w:rPr>
          <w:rFonts w:ascii="Arial" w:hAnsi="Arial" w:cs="Arial"/>
          <w:spacing w:val="-4"/>
          <w:sz w:val="20"/>
        </w:rPr>
        <w:t xml:space="preserve">ejercer </w:t>
      </w:r>
      <w:r w:rsidRPr="003C1D92">
        <w:rPr>
          <w:rFonts w:ascii="Arial" w:hAnsi="Arial" w:cs="Arial"/>
          <w:sz w:val="20"/>
        </w:rPr>
        <w:t xml:space="preserve">la </w:t>
      </w:r>
      <w:r w:rsidRPr="003C1D92">
        <w:rPr>
          <w:rFonts w:ascii="Arial" w:hAnsi="Arial" w:cs="Arial"/>
          <w:spacing w:val="-4"/>
          <w:sz w:val="20"/>
        </w:rPr>
        <w:t xml:space="preserve">acción penal </w:t>
      </w:r>
      <w:r w:rsidRPr="003C1D92">
        <w:rPr>
          <w:rFonts w:ascii="Arial" w:hAnsi="Arial" w:cs="Arial"/>
          <w:spacing w:val="-3"/>
          <w:sz w:val="20"/>
        </w:rPr>
        <w:t xml:space="preserve">en lo </w:t>
      </w:r>
      <w:r w:rsidRPr="003C1D92">
        <w:rPr>
          <w:rFonts w:ascii="Arial" w:hAnsi="Arial" w:cs="Arial"/>
          <w:spacing w:val="-4"/>
          <w:sz w:val="20"/>
        </w:rPr>
        <w:t xml:space="preserve">relativo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hechos </w:t>
      </w:r>
      <w:r w:rsidRPr="003C1D92">
        <w:rPr>
          <w:rFonts w:ascii="Arial" w:hAnsi="Arial" w:cs="Arial"/>
          <w:spacing w:val="-4"/>
          <w:sz w:val="20"/>
        </w:rPr>
        <w:t xml:space="preserve">que </w:t>
      </w:r>
      <w:r w:rsidRPr="003C1D92">
        <w:rPr>
          <w:rFonts w:ascii="Arial" w:hAnsi="Arial" w:cs="Arial"/>
          <w:spacing w:val="-3"/>
          <w:sz w:val="20"/>
        </w:rPr>
        <w:t xml:space="preserve">la </w:t>
      </w:r>
      <w:r w:rsidRPr="003C1D92">
        <w:rPr>
          <w:rFonts w:ascii="Arial" w:hAnsi="Arial" w:cs="Arial"/>
          <w:spacing w:val="-4"/>
          <w:sz w:val="20"/>
        </w:rPr>
        <w:t xml:space="preserve">ley considera </w:t>
      </w:r>
      <w:r w:rsidRPr="003C1D92">
        <w:rPr>
          <w:rFonts w:ascii="Arial" w:hAnsi="Arial" w:cs="Arial"/>
          <w:spacing w:val="-3"/>
          <w:sz w:val="20"/>
        </w:rPr>
        <w:t xml:space="preserve">como </w:t>
      </w:r>
      <w:r w:rsidRPr="003C1D92">
        <w:rPr>
          <w:rFonts w:ascii="Arial" w:hAnsi="Arial" w:cs="Arial"/>
          <w:spacing w:val="-4"/>
          <w:sz w:val="20"/>
        </w:rPr>
        <w:t xml:space="preserve">delitos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z w:val="20"/>
        </w:rPr>
        <w:t xml:space="preserve">de </w:t>
      </w:r>
      <w:r w:rsidRPr="003C1D92">
        <w:rPr>
          <w:rFonts w:ascii="Arial" w:hAnsi="Arial" w:cs="Arial"/>
          <w:spacing w:val="-4"/>
          <w:sz w:val="20"/>
        </w:rPr>
        <w:t xml:space="preserve">corrupción, </w:t>
      </w:r>
      <w:r w:rsidRPr="003C1D92">
        <w:rPr>
          <w:rFonts w:ascii="Arial" w:hAnsi="Arial" w:cs="Arial"/>
          <w:spacing w:val="-3"/>
          <w:sz w:val="20"/>
        </w:rPr>
        <w:t xml:space="preserve">con </w:t>
      </w:r>
      <w:r w:rsidRPr="003C1D92">
        <w:rPr>
          <w:rFonts w:ascii="Arial" w:hAnsi="Arial" w:cs="Arial"/>
          <w:spacing w:val="-4"/>
          <w:sz w:val="20"/>
        </w:rPr>
        <w:t xml:space="preserve">excepción </w:t>
      </w:r>
      <w:r w:rsidRPr="003C1D92">
        <w:rPr>
          <w:rFonts w:ascii="Arial" w:hAnsi="Arial" w:cs="Arial"/>
          <w:sz w:val="20"/>
        </w:rPr>
        <w:t xml:space="preserve">de </w:t>
      </w:r>
      <w:r w:rsidRPr="003C1D92">
        <w:rPr>
          <w:rFonts w:ascii="Arial" w:hAnsi="Arial" w:cs="Arial"/>
          <w:spacing w:val="-4"/>
          <w:sz w:val="20"/>
        </w:rPr>
        <w:t xml:space="preserve">aquéllos cometidos </w:t>
      </w:r>
      <w:r w:rsidRPr="003C1D92">
        <w:rPr>
          <w:rFonts w:ascii="Arial" w:hAnsi="Arial" w:cs="Arial"/>
          <w:spacing w:val="-3"/>
          <w:sz w:val="20"/>
        </w:rPr>
        <w:t xml:space="preserve">por </w:t>
      </w:r>
      <w:r w:rsidRPr="003C1D92">
        <w:rPr>
          <w:rFonts w:ascii="Arial" w:hAnsi="Arial" w:cs="Arial"/>
          <w:spacing w:val="-4"/>
          <w:sz w:val="20"/>
        </w:rPr>
        <w:t xml:space="preserve">servidoras </w:t>
      </w:r>
      <w:r w:rsidRPr="003C1D92">
        <w:rPr>
          <w:rFonts w:ascii="Arial" w:hAnsi="Arial" w:cs="Arial"/>
          <w:sz w:val="20"/>
        </w:rPr>
        <w:t xml:space="preserve">y </w:t>
      </w:r>
      <w:r w:rsidRPr="003C1D92">
        <w:rPr>
          <w:rFonts w:ascii="Arial" w:hAnsi="Arial" w:cs="Arial"/>
          <w:spacing w:val="-4"/>
          <w:sz w:val="20"/>
        </w:rPr>
        <w:t xml:space="preserve">servidores públicos </w:t>
      </w:r>
      <w:r w:rsidRPr="003C1D92">
        <w:rPr>
          <w:rFonts w:ascii="Arial" w:hAnsi="Arial" w:cs="Arial"/>
          <w:sz w:val="20"/>
        </w:rPr>
        <w:t xml:space="preserve">de </w:t>
      </w:r>
      <w:r w:rsidRPr="003C1D92">
        <w:rPr>
          <w:rFonts w:ascii="Arial" w:hAnsi="Arial" w:cs="Arial"/>
          <w:spacing w:val="-3"/>
          <w:sz w:val="20"/>
        </w:rPr>
        <w:t xml:space="preserve">la </w:t>
      </w:r>
      <w:r w:rsidRPr="003C1D92">
        <w:rPr>
          <w:rFonts w:ascii="Arial" w:hAnsi="Arial" w:cs="Arial"/>
          <w:spacing w:val="-5"/>
          <w:sz w:val="20"/>
        </w:rPr>
        <w:t>Fiscalía</w:t>
      </w:r>
      <w:r w:rsidRPr="003C1D92">
        <w:rPr>
          <w:rFonts w:ascii="Arial" w:hAnsi="Arial" w:cs="Arial"/>
          <w:spacing w:val="-30"/>
          <w:sz w:val="20"/>
        </w:rPr>
        <w:t xml:space="preserve"> </w:t>
      </w:r>
      <w:r w:rsidRPr="003C1D92">
        <w:rPr>
          <w:rFonts w:ascii="Arial" w:hAnsi="Arial" w:cs="Arial"/>
          <w:spacing w:val="-4"/>
          <w:sz w:val="20"/>
        </w:rPr>
        <w:t>General;</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Solicitar a las instancias de gobierno federal, estatal o municipal la información que resulte útil o necesaria para sus investigaciones;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Dictar las medidas precautorias y promover los mecanismos necesarios para la reparación integral del daño;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Ejercer la facultad de atracción de los delitos del orden común en relación con los delitos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Autorizar la consulta de reserva, incompetencia, acumulación, y separación de indagatorias, archivo temporal, criterio de oportunidad, acuerdo </w:t>
      </w:r>
      <w:proofErr w:type="spellStart"/>
      <w:r w:rsidRPr="006F2DC5">
        <w:rPr>
          <w:rFonts w:ascii="Arial" w:eastAsia="Arial" w:hAnsi="Arial" w:cs="Arial"/>
          <w:sz w:val="20"/>
          <w:lang w:val="es-MX" w:eastAsia="es-MX"/>
        </w:rPr>
        <w:t>reparatorio</w:t>
      </w:r>
      <w:proofErr w:type="spellEnd"/>
      <w:r w:rsidRPr="006F2DC5">
        <w:rPr>
          <w:rFonts w:ascii="Arial" w:eastAsia="Arial" w:hAnsi="Arial" w:cs="Arial"/>
          <w:sz w:val="20"/>
          <w:lang w:val="es-MX" w:eastAsia="es-MX"/>
        </w:rPr>
        <w:t xml:space="preserve"> y procedimiento abreviado, que propongan los Agentes del Ministerio Público de su adscripción;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 en definitiva que los Agentes del Ministerio Público decreten el no ejercicio de la acción penal de conformidad a la disposición procesal penal correspondiente; asimismo, conocer y decidir sobre la calificación del no ejercicio de la acción penal y las incompetencias determinadas por los Agentes del Ministerio Público de su adscripción, además de calificar los acuerdos de reserva que emitan los Agentes del Ministerio Público de la Fiscalía;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 la formulación de conclusiones no acusatorias en los procesos penales en términos de los artículos 327 y 328 del Código de Procedimientos Penales para el Estado de Tamaulipas o, en su caso, la solicitud del desistimiento de la acción penal ante el órgano jurisdiccional que establece el artículo 144 del Código Nacional de Procedimientos Penales;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establecer e implementar mecanismos de cooperación y colaboración con autoridades federales, estatales y municipales, en el ámbito de su competencia, atendiendo a las normas y políticas institucionales;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con instituciones u organismos públicos o privados, nacionales o extranjeros, en el ámbito de su competencia, donde se privilegie el intercambio de experiencias, conocimientos y avances tecnológicos;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proyectos, estudios y programas permanentes de información y fomento de la cultura de denuncia y legalidad en materia de delitos relacionados con hechos de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con las unidades administrativas y órganos desconcentrados competentes de la Fiscalía General, en el diseño de esquemas de capacitación, actualización y especialización en la materia de prevención y combate a la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Coordinar y supervisar la actuación de las policías con funciones de investigación de delitos, en los términos de lo dispuesto en el artículo 21 de la Constitución General y 124 de la Constitución del Estado, así como la participación con las unidades administrativas y órganos desconcentrados de la Fiscalía General;</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Supervisar y ejercer las facultades que correspondan a las unidades administrativas que le estén adscritas;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Registrar, ordenar, clasificar, sistematizar y analizar toda la información relacionada con las investigaciones por hechos probablemente constitutivos de delitos de corrupción, que deriven de los asuntos a su cargo;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como integrante en el Comité Coordinador del Sistema Estatal Anticorrupción, atendiendo las bases establecidas en el artículo 154 de la Constitución del Estado y demás disposiciones que fueren aplicables;</w:t>
      </w:r>
    </w:p>
    <w:p w:rsidR="00F8069B" w:rsidRDefault="00180F07" w:rsidP="00F8069B">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el nombramiento de Agentes del Ministerio Público de designación especial que se pretendan adscribir a la Fiscalía Especializada;</w:t>
      </w:r>
    </w:p>
    <w:p w:rsidR="00F8069B" w:rsidRPr="00F8069B" w:rsidRDefault="00F8069B" w:rsidP="00F8069B">
      <w:pPr>
        <w:spacing w:before="200"/>
        <w:ind w:left="709"/>
        <w:jc w:val="both"/>
        <w:rPr>
          <w:rFonts w:ascii="Arial" w:eastAsia="Arial" w:hAnsi="Arial" w:cs="Arial"/>
          <w:sz w:val="2"/>
          <w:lang w:val="es-MX" w:eastAsia="es-MX"/>
        </w:rPr>
      </w:pPr>
    </w:p>
    <w:p w:rsidR="00F8069B" w:rsidRDefault="006E0558" w:rsidP="00F8069B">
      <w:pPr>
        <w:numPr>
          <w:ilvl w:val="0"/>
          <w:numId w:val="31"/>
        </w:numPr>
        <w:ind w:left="709" w:hanging="709"/>
        <w:jc w:val="both"/>
        <w:rPr>
          <w:rFonts w:ascii="Arial" w:eastAsia="Arial" w:hAnsi="Arial" w:cs="Arial"/>
          <w:sz w:val="20"/>
          <w:lang w:val="es-MX" w:eastAsia="es-MX"/>
        </w:rPr>
      </w:pPr>
      <w:r w:rsidRPr="006E0558">
        <w:rPr>
          <w:rFonts w:ascii="Arial" w:hAnsi="Arial" w:cs="Arial"/>
          <w:sz w:val="20"/>
        </w:rPr>
        <w:t>Propondrá al Fiscal General los nombramientos o la remoción de los coordinadores generales,</w:t>
      </w:r>
      <w:r w:rsidR="00F8069B">
        <w:rPr>
          <w:rFonts w:ascii="Arial" w:eastAsia="Arial" w:hAnsi="Arial" w:cs="Arial"/>
          <w:sz w:val="20"/>
          <w:lang w:val="es-MX" w:eastAsia="es-MX"/>
        </w:rPr>
        <w:t xml:space="preserve"> </w:t>
      </w:r>
      <w:r w:rsidR="00422F2F" w:rsidRPr="00F8069B">
        <w:rPr>
          <w:rFonts w:ascii="Arial" w:hAnsi="Arial" w:cs="Arial"/>
          <w:spacing w:val="-4"/>
          <w:sz w:val="18"/>
          <w:szCs w:val="18"/>
          <w:lang w:val="es-MX" w:eastAsia="es-MX"/>
        </w:rPr>
        <w:t>Nombra</w:t>
      </w:r>
      <w:r w:rsidR="00422F2F" w:rsidRPr="00F8069B">
        <w:rPr>
          <w:rFonts w:ascii="Arial" w:hAnsi="Arial" w:cs="Arial"/>
          <w:sz w:val="18"/>
          <w:szCs w:val="18"/>
          <w:lang w:val="es-MX" w:eastAsia="es-MX"/>
        </w:rPr>
        <w:t>r</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y</w:t>
      </w:r>
      <w:r w:rsidR="00422F2F" w:rsidRPr="00F8069B">
        <w:rPr>
          <w:rFonts w:ascii="Arial" w:hAnsi="Arial" w:cs="Arial"/>
          <w:sz w:val="18"/>
          <w:szCs w:val="18"/>
          <w:lang w:val="es-MX" w:eastAsia="es-MX"/>
        </w:rPr>
        <w:t>,</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e</w:t>
      </w:r>
      <w:r w:rsidR="00422F2F" w:rsidRPr="00F8069B">
        <w:rPr>
          <w:rFonts w:ascii="Arial" w:hAnsi="Arial" w:cs="Arial"/>
          <w:sz w:val="18"/>
          <w:szCs w:val="18"/>
          <w:lang w:val="es-MX" w:eastAsia="es-MX"/>
        </w:rPr>
        <w:t>n</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s</w:t>
      </w:r>
      <w:r w:rsidR="00422F2F" w:rsidRPr="00F8069B">
        <w:rPr>
          <w:rFonts w:ascii="Arial" w:hAnsi="Arial" w:cs="Arial"/>
          <w:sz w:val="18"/>
          <w:szCs w:val="18"/>
          <w:lang w:val="es-MX" w:eastAsia="es-MX"/>
        </w:rPr>
        <w:t>u</w:t>
      </w:r>
      <w:r w:rsidR="00422F2F" w:rsidRPr="00F8069B">
        <w:rPr>
          <w:rFonts w:ascii="Arial" w:hAnsi="Arial" w:cs="Arial"/>
          <w:spacing w:val="16"/>
          <w:sz w:val="18"/>
          <w:szCs w:val="18"/>
          <w:lang w:val="es-MX" w:eastAsia="es-MX"/>
        </w:rPr>
        <w:t xml:space="preserve"> </w:t>
      </w:r>
      <w:r w:rsidR="00422F2F" w:rsidRPr="00F8069B">
        <w:rPr>
          <w:rFonts w:ascii="Arial" w:hAnsi="Arial" w:cs="Arial"/>
          <w:spacing w:val="-4"/>
          <w:sz w:val="18"/>
          <w:szCs w:val="18"/>
          <w:lang w:val="es-MX" w:eastAsia="es-MX"/>
        </w:rPr>
        <w:t>caso</w:t>
      </w:r>
      <w:r w:rsidR="00422F2F" w:rsidRPr="00F8069B">
        <w:rPr>
          <w:rFonts w:ascii="Arial" w:hAnsi="Arial" w:cs="Arial"/>
          <w:sz w:val="18"/>
          <w:szCs w:val="18"/>
          <w:lang w:val="es-MX" w:eastAsia="es-MX"/>
        </w:rPr>
        <w:t>,</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remove</w:t>
      </w:r>
      <w:r w:rsidR="00422F2F" w:rsidRPr="00F8069B">
        <w:rPr>
          <w:rFonts w:ascii="Arial" w:hAnsi="Arial" w:cs="Arial"/>
          <w:sz w:val="18"/>
          <w:szCs w:val="18"/>
          <w:lang w:val="es-MX" w:eastAsia="es-MX"/>
        </w:rPr>
        <w:t xml:space="preserve">r </w:t>
      </w:r>
      <w:r w:rsidR="00422F2F" w:rsidRPr="00F8069B">
        <w:rPr>
          <w:rFonts w:ascii="Arial" w:hAnsi="Arial" w:cs="Arial"/>
          <w:spacing w:val="38"/>
          <w:sz w:val="18"/>
          <w:szCs w:val="18"/>
          <w:lang w:val="es-MX" w:eastAsia="es-MX"/>
        </w:rPr>
        <w:t xml:space="preserve"> </w:t>
      </w:r>
      <w:r w:rsidR="00422F2F" w:rsidRPr="00F8069B">
        <w:rPr>
          <w:rFonts w:ascii="Arial" w:hAnsi="Arial" w:cs="Arial"/>
          <w:spacing w:val="-4"/>
          <w:sz w:val="18"/>
          <w:szCs w:val="18"/>
          <w:lang w:val="es-MX" w:eastAsia="es-MX"/>
        </w:rPr>
        <w:t>lo</w:t>
      </w:r>
      <w:r w:rsidR="00422F2F" w:rsidRPr="00F8069B">
        <w:rPr>
          <w:rFonts w:ascii="Arial" w:hAnsi="Arial" w:cs="Arial"/>
          <w:sz w:val="18"/>
          <w:szCs w:val="18"/>
          <w:lang w:val="es-MX" w:eastAsia="es-MX"/>
        </w:rPr>
        <w:t>s</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c</w:t>
      </w:r>
      <w:r w:rsidR="00422F2F" w:rsidRPr="00F8069B">
        <w:rPr>
          <w:rFonts w:ascii="Arial" w:hAnsi="Arial" w:cs="Arial"/>
          <w:spacing w:val="-5"/>
          <w:sz w:val="18"/>
          <w:szCs w:val="18"/>
          <w:lang w:val="es-MX" w:eastAsia="es-MX"/>
        </w:rPr>
        <w:t>o</w:t>
      </w:r>
      <w:r w:rsidR="00422F2F" w:rsidRPr="00F8069B">
        <w:rPr>
          <w:rFonts w:ascii="Arial" w:hAnsi="Arial" w:cs="Arial"/>
          <w:spacing w:val="-4"/>
          <w:sz w:val="18"/>
          <w:szCs w:val="18"/>
          <w:lang w:val="es-MX" w:eastAsia="es-MX"/>
        </w:rPr>
        <w:t>ordinadore</w:t>
      </w:r>
      <w:r w:rsidR="00422F2F" w:rsidRPr="00F8069B">
        <w:rPr>
          <w:rFonts w:ascii="Arial" w:hAnsi="Arial" w:cs="Arial"/>
          <w:sz w:val="18"/>
          <w:szCs w:val="18"/>
          <w:lang w:val="es-MX" w:eastAsia="es-MX"/>
        </w:rPr>
        <w:t>s</w:t>
      </w:r>
      <w:r w:rsidR="00422F2F" w:rsidRPr="00F8069B">
        <w:rPr>
          <w:rFonts w:ascii="Arial" w:hAnsi="Arial" w:cs="Arial"/>
          <w:spacing w:val="18"/>
          <w:sz w:val="18"/>
          <w:szCs w:val="18"/>
          <w:lang w:val="es-MX" w:eastAsia="es-MX"/>
        </w:rPr>
        <w:t xml:space="preserve"> </w:t>
      </w:r>
      <w:r w:rsidR="00422F2F" w:rsidRPr="00F8069B">
        <w:rPr>
          <w:rFonts w:ascii="Arial" w:hAnsi="Arial" w:cs="Arial"/>
          <w:spacing w:val="-4"/>
          <w:sz w:val="18"/>
          <w:szCs w:val="18"/>
          <w:lang w:val="es-MX" w:eastAsia="es-MX"/>
        </w:rPr>
        <w:t>g</w:t>
      </w:r>
      <w:r w:rsidR="00422F2F" w:rsidRPr="00F8069B">
        <w:rPr>
          <w:rFonts w:ascii="Arial" w:hAnsi="Arial" w:cs="Arial"/>
          <w:spacing w:val="-5"/>
          <w:sz w:val="18"/>
          <w:szCs w:val="18"/>
          <w:lang w:val="es-MX" w:eastAsia="es-MX"/>
        </w:rPr>
        <w:t>e</w:t>
      </w:r>
      <w:r w:rsidR="00422F2F" w:rsidRPr="00F8069B">
        <w:rPr>
          <w:rFonts w:ascii="Arial" w:hAnsi="Arial" w:cs="Arial"/>
          <w:spacing w:val="-4"/>
          <w:sz w:val="18"/>
          <w:szCs w:val="18"/>
          <w:lang w:val="es-MX" w:eastAsia="es-MX"/>
        </w:rPr>
        <w:t>nerales</w:t>
      </w:r>
      <w:r w:rsidR="00422F2F" w:rsidRPr="00F8069B">
        <w:rPr>
          <w:rFonts w:ascii="Arial" w:hAnsi="Arial" w:cs="Arial"/>
          <w:sz w:val="18"/>
          <w:szCs w:val="18"/>
          <w:lang w:val="es-MX" w:eastAsia="es-MX"/>
        </w:rPr>
        <w:t>,</w:t>
      </w:r>
      <w:r w:rsidR="00422F2F" w:rsidRPr="00F8069B">
        <w:rPr>
          <w:rFonts w:ascii="Arial" w:hAnsi="Arial" w:cs="Arial"/>
          <w:spacing w:val="16"/>
          <w:sz w:val="18"/>
          <w:szCs w:val="18"/>
          <w:lang w:val="es-MX" w:eastAsia="es-MX"/>
        </w:rPr>
        <w:t xml:space="preserve"> </w:t>
      </w:r>
      <w:r w:rsidR="00422F2F" w:rsidRPr="00F8069B">
        <w:rPr>
          <w:rFonts w:ascii="Arial" w:hAnsi="Arial" w:cs="Arial"/>
          <w:spacing w:val="-4"/>
          <w:sz w:val="18"/>
          <w:szCs w:val="18"/>
          <w:lang w:val="es-MX" w:eastAsia="es-MX"/>
        </w:rPr>
        <w:t>coord</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nadores</w:t>
      </w:r>
      <w:r w:rsidR="00422F2F" w:rsidRPr="00F8069B">
        <w:rPr>
          <w:rFonts w:ascii="Arial" w:hAnsi="Arial" w:cs="Arial"/>
          <w:sz w:val="18"/>
          <w:szCs w:val="18"/>
          <w:lang w:val="es-MX" w:eastAsia="es-MX"/>
        </w:rPr>
        <w:t>,</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dir</w:t>
      </w:r>
      <w:r w:rsidR="00422F2F" w:rsidRPr="00F8069B">
        <w:rPr>
          <w:rFonts w:ascii="Arial" w:hAnsi="Arial" w:cs="Arial"/>
          <w:spacing w:val="-5"/>
          <w:sz w:val="18"/>
          <w:szCs w:val="18"/>
          <w:lang w:val="es-MX" w:eastAsia="es-MX"/>
        </w:rPr>
        <w:t>e</w:t>
      </w:r>
      <w:r w:rsidR="00422F2F" w:rsidRPr="00F8069B">
        <w:rPr>
          <w:rFonts w:ascii="Arial" w:hAnsi="Arial" w:cs="Arial"/>
          <w:spacing w:val="-4"/>
          <w:sz w:val="18"/>
          <w:szCs w:val="18"/>
          <w:lang w:val="es-MX" w:eastAsia="es-MX"/>
        </w:rPr>
        <w:t>ctores</w:t>
      </w:r>
      <w:r w:rsidR="00422F2F" w:rsidRPr="00F8069B">
        <w:rPr>
          <w:rFonts w:ascii="Arial" w:hAnsi="Arial" w:cs="Arial"/>
          <w:sz w:val="18"/>
          <w:szCs w:val="18"/>
          <w:lang w:val="es-MX" w:eastAsia="es-MX"/>
        </w:rPr>
        <w:t>,</w:t>
      </w:r>
      <w:r w:rsidR="00422F2F" w:rsidRPr="00F8069B">
        <w:rPr>
          <w:rFonts w:ascii="Arial" w:hAnsi="Arial" w:cs="Arial"/>
          <w:spacing w:val="16"/>
          <w:sz w:val="18"/>
          <w:szCs w:val="18"/>
          <w:lang w:val="es-MX" w:eastAsia="es-MX"/>
        </w:rPr>
        <w:t xml:space="preserve"> </w:t>
      </w:r>
      <w:r w:rsidR="00422F2F" w:rsidRPr="00F8069B">
        <w:rPr>
          <w:rFonts w:ascii="Arial" w:hAnsi="Arial" w:cs="Arial"/>
          <w:spacing w:val="-4"/>
          <w:sz w:val="18"/>
          <w:szCs w:val="18"/>
          <w:lang w:val="es-MX" w:eastAsia="es-MX"/>
        </w:rPr>
        <w:t>t</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tulare</w:t>
      </w:r>
      <w:r w:rsidR="00422F2F" w:rsidRPr="00F8069B">
        <w:rPr>
          <w:rFonts w:ascii="Arial" w:hAnsi="Arial" w:cs="Arial"/>
          <w:sz w:val="18"/>
          <w:szCs w:val="18"/>
          <w:lang w:val="es-MX" w:eastAsia="es-MX"/>
        </w:rPr>
        <w:t>s</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5"/>
          <w:sz w:val="18"/>
          <w:szCs w:val="18"/>
          <w:lang w:val="es-MX" w:eastAsia="es-MX"/>
        </w:rPr>
        <w:t>d</w:t>
      </w:r>
      <w:r w:rsidR="00422F2F" w:rsidRPr="00F8069B">
        <w:rPr>
          <w:rFonts w:ascii="Arial" w:hAnsi="Arial" w:cs="Arial"/>
          <w:sz w:val="18"/>
          <w:szCs w:val="18"/>
          <w:lang w:val="es-MX" w:eastAsia="es-MX"/>
        </w:rPr>
        <w:t>e</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las unidade</w:t>
      </w:r>
      <w:r w:rsidR="00422F2F" w:rsidRPr="00F8069B">
        <w:rPr>
          <w:rFonts w:ascii="Arial" w:hAnsi="Arial" w:cs="Arial"/>
          <w:sz w:val="18"/>
          <w:szCs w:val="18"/>
          <w:lang w:val="es-MX" w:eastAsia="es-MX"/>
        </w:rPr>
        <w:t>s</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administr</w:t>
      </w:r>
      <w:r w:rsidR="00422F2F" w:rsidRPr="00F8069B">
        <w:rPr>
          <w:rFonts w:ascii="Arial" w:hAnsi="Arial" w:cs="Arial"/>
          <w:spacing w:val="-5"/>
          <w:sz w:val="18"/>
          <w:szCs w:val="18"/>
          <w:lang w:val="es-MX" w:eastAsia="es-MX"/>
        </w:rPr>
        <w:t>a</w:t>
      </w:r>
      <w:r w:rsidR="00422F2F" w:rsidRPr="00F8069B">
        <w:rPr>
          <w:rFonts w:ascii="Arial" w:hAnsi="Arial" w:cs="Arial"/>
          <w:spacing w:val="-3"/>
          <w:sz w:val="18"/>
          <w:szCs w:val="18"/>
          <w:lang w:val="es-MX" w:eastAsia="es-MX"/>
        </w:rPr>
        <w:t>t</w:t>
      </w:r>
      <w:r w:rsidR="00422F2F" w:rsidRPr="00F8069B">
        <w:rPr>
          <w:rFonts w:ascii="Arial" w:hAnsi="Arial" w:cs="Arial"/>
          <w:spacing w:val="-4"/>
          <w:sz w:val="18"/>
          <w:szCs w:val="18"/>
          <w:lang w:val="es-MX" w:eastAsia="es-MX"/>
        </w:rPr>
        <w:t>iv</w:t>
      </w:r>
      <w:r w:rsidR="00422F2F" w:rsidRPr="00F8069B">
        <w:rPr>
          <w:rFonts w:ascii="Arial" w:hAnsi="Arial" w:cs="Arial"/>
          <w:spacing w:val="-5"/>
          <w:sz w:val="18"/>
          <w:szCs w:val="18"/>
          <w:lang w:val="es-MX" w:eastAsia="es-MX"/>
        </w:rPr>
        <w:t>a</w:t>
      </w:r>
      <w:r w:rsidR="00422F2F" w:rsidRPr="00F8069B">
        <w:rPr>
          <w:rFonts w:ascii="Arial" w:hAnsi="Arial" w:cs="Arial"/>
          <w:sz w:val="18"/>
          <w:szCs w:val="18"/>
          <w:lang w:val="es-MX" w:eastAsia="es-MX"/>
        </w:rPr>
        <w:t>s</w:t>
      </w:r>
      <w:r w:rsidR="00422F2F" w:rsidRPr="00F8069B">
        <w:rPr>
          <w:rFonts w:ascii="Arial" w:hAnsi="Arial" w:cs="Arial"/>
          <w:spacing w:val="4"/>
          <w:sz w:val="18"/>
          <w:szCs w:val="18"/>
          <w:lang w:val="es-MX" w:eastAsia="es-MX"/>
        </w:rPr>
        <w:t xml:space="preserve"> </w:t>
      </w:r>
      <w:r w:rsidR="00422F2F" w:rsidRPr="00F8069B">
        <w:rPr>
          <w:rFonts w:ascii="Arial" w:hAnsi="Arial" w:cs="Arial"/>
          <w:sz w:val="18"/>
          <w:szCs w:val="18"/>
          <w:lang w:val="es-MX" w:eastAsia="es-MX"/>
        </w:rPr>
        <w:t>y</w:t>
      </w:r>
      <w:r w:rsidR="00422F2F" w:rsidRPr="00F8069B">
        <w:rPr>
          <w:rFonts w:ascii="Arial" w:hAnsi="Arial" w:cs="Arial"/>
          <w:spacing w:val="2"/>
          <w:sz w:val="18"/>
          <w:szCs w:val="18"/>
          <w:lang w:val="es-MX" w:eastAsia="es-MX"/>
        </w:rPr>
        <w:t xml:space="preserve"> </w:t>
      </w:r>
      <w:r w:rsidR="00422F2F" w:rsidRPr="00F8069B">
        <w:rPr>
          <w:rFonts w:ascii="Arial" w:hAnsi="Arial" w:cs="Arial"/>
          <w:spacing w:val="-4"/>
          <w:sz w:val="18"/>
          <w:szCs w:val="18"/>
          <w:lang w:val="es-MX" w:eastAsia="es-MX"/>
        </w:rPr>
        <w:t>persona</w:t>
      </w:r>
      <w:r w:rsidR="00422F2F" w:rsidRPr="00F8069B">
        <w:rPr>
          <w:rFonts w:ascii="Arial" w:hAnsi="Arial" w:cs="Arial"/>
          <w:sz w:val="18"/>
          <w:szCs w:val="18"/>
          <w:lang w:val="es-MX" w:eastAsia="es-MX"/>
        </w:rPr>
        <w:t>l</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co</w:t>
      </w:r>
      <w:r w:rsidR="00422F2F" w:rsidRPr="00F8069B">
        <w:rPr>
          <w:rFonts w:ascii="Arial" w:hAnsi="Arial" w:cs="Arial"/>
          <w:sz w:val="18"/>
          <w:szCs w:val="18"/>
          <w:lang w:val="es-MX" w:eastAsia="es-MX"/>
        </w:rPr>
        <w:t>n</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funci</w:t>
      </w:r>
      <w:r w:rsidR="00422F2F" w:rsidRPr="00F8069B">
        <w:rPr>
          <w:rFonts w:ascii="Arial" w:hAnsi="Arial" w:cs="Arial"/>
          <w:spacing w:val="-5"/>
          <w:sz w:val="18"/>
          <w:szCs w:val="18"/>
          <w:lang w:val="es-MX" w:eastAsia="es-MX"/>
        </w:rPr>
        <w:t>o</w:t>
      </w:r>
      <w:r w:rsidR="00422F2F" w:rsidRPr="00F8069B">
        <w:rPr>
          <w:rFonts w:ascii="Arial" w:hAnsi="Arial" w:cs="Arial"/>
          <w:spacing w:val="-4"/>
          <w:sz w:val="18"/>
          <w:szCs w:val="18"/>
          <w:lang w:val="es-MX" w:eastAsia="es-MX"/>
        </w:rPr>
        <w:t>ne</w:t>
      </w:r>
      <w:r w:rsidR="00422F2F" w:rsidRPr="00F8069B">
        <w:rPr>
          <w:rFonts w:ascii="Arial" w:hAnsi="Arial" w:cs="Arial"/>
          <w:sz w:val="18"/>
          <w:szCs w:val="18"/>
          <w:lang w:val="es-MX" w:eastAsia="es-MX"/>
        </w:rPr>
        <w:t>s</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n</w:t>
      </w:r>
      <w:r w:rsidR="00422F2F" w:rsidRPr="00F8069B">
        <w:rPr>
          <w:rFonts w:ascii="Arial" w:hAnsi="Arial" w:cs="Arial"/>
          <w:sz w:val="18"/>
          <w:szCs w:val="18"/>
          <w:lang w:val="es-MX" w:eastAsia="es-MX"/>
        </w:rPr>
        <w:t>o</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susta</w:t>
      </w:r>
      <w:r w:rsidR="00422F2F" w:rsidRPr="00F8069B">
        <w:rPr>
          <w:rFonts w:ascii="Arial" w:hAnsi="Arial" w:cs="Arial"/>
          <w:spacing w:val="-5"/>
          <w:sz w:val="18"/>
          <w:szCs w:val="18"/>
          <w:lang w:val="es-MX" w:eastAsia="es-MX"/>
        </w:rPr>
        <w:t>n</w:t>
      </w:r>
      <w:r w:rsidR="00422F2F" w:rsidRPr="00F8069B">
        <w:rPr>
          <w:rFonts w:ascii="Arial" w:hAnsi="Arial" w:cs="Arial"/>
          <w:spacing w:val="-4"/>
          <w:sz w:val="18"/>
          <w:szCs w:val="18"/>
          <w:lang w:val="es-MX" w:eastAsia="es-MX"/>
        </w:rPr>
        <w:t>t</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vas</w:t>
      </w:r>
      <w:r w:rsidR="00422F2F" w:rsidRPr="00F8069B">
        <w:rPr>
          <w:rFonts w:ascii="Arial" w:hAnsi="Arial" w:cs="Arial"/>
          <w:sz w:val="18"/>
          <w:szCs w:val="18"/>
          <w:lang w:val="es-MX" w:eastAsia="es-MX"/>
        </w:rPr>
        <w:t>,</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d</w:t>
      </w:r>
      <w:r w:rsidR="00422F2F" w:rsidRPr="00F8069B">
        <w:rPr>
          <w:rFonts w:ascii="Arial" w:hAnsi="Arial" w:cs="Arial"/>
          <w:sz w:val="18"/>
          <w:szCs w:val="18"/>
          <w:lang w:val="es-MX" w:eastAsia="es-MX"/>
        </w:rPr>
        <w:t>e</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l</w:t>
      </w:r>
      <w:r w:rsidR="00422F2F" w:rsidRPr="00F8069B">
        <w:rPr>
          <w:rFonts w:ascii="Arial" w:hAnsi="Arial" w:cs="Arial"/>
          <w:sz w:val="18"/>
          <w:szCs w:val="18"/>
          <w:lang w:val="es-MX" w:eastAsia="es-MX"/>
        </w:rPr>
        <w:t>a</w:t>
      </w:r>
      <w:r w:rsidR="00422F2F" w:rsidRPr="00F8069B">
        <w:rPr>
          <w:rFonts w:ascii="Arial" w:hAnsi="Arial" w:cs="Arial"/>
          <w:spacing w:val="3"/>
          <w:sz w:val="18"/>
          <w:szCs w:val="18"/>
          <w:lang w:val="es-MX" w:eastAsia="es-MX"/>
        </w:rPr>
        <w:t xml:space="preserve"> </w:t>
      </w:r>
      <w:r w:rsidR="00422F2F" w:rsidRPr="00F8069B">
        <w:rPr>
          <w:rFonts w:ascii="Arial" w:hAnsi="Arial" w:cs="Arial"/>
          <w:spacing w:val="-3"/>
          <w:sz w:val="18"/>
          <w:szCs w:val="18"/>
          <w:lang w:val="es-MX" w:eastAsia="es-MX"/>
        </w:rPr>
        <w:t>F</w:t>
      </w:r>
      <w:r w:rsidR="00422F2F" w:rsidRPr="00F8069B">
        <w:rPr>
          <w:rFonts w:ascii="Arial" w:hAnsi="Arial" w:cs="Arial"/>
          <w:spacing w:val="-4"/>
          <w:sz w:val="18"/>
          <w:szCs w:val="18"/>
          <w:lang w:val="es-MX" w:eastAsia="es-MX"/>
        </w:rPr>
        <w:t>is</w:t>
      </w:r>
      <w:r w:rsidR="00422F2F" w:rsidRPr="00F8069B">
        <w:rPr>
          <w:rFonts w:ascii="Arial" w:hAnsi="Arial" w:cs="Arial"/>
          <w:spacing w:val="-3"/>
          <w:sz w:val="18"/>
          <w:szCs w:val="18"/>
          <w:lang w:val="es-MX" w:eastAsia="es-MX"/>
        </w:rPr>
        <w:t>c</w:t>
      </w:r>
      <w:r w:rsidR="00422F2F" w:rsidRPr="00F8069B">
        <w:rPr>
          <w:rFonts w:ascii="Arial" w:hAnsi="Arial" w:cs="Arial"/>
          <w:spacing w:val="-5"/>
          <w:sz w:val="18"/>
          <w:szCs w:val="18"/>
          <w:lang w:val="es-MX" w:eastAsia="es-MX"/>
        </w:rPr>
        <w:t>a</w:t>
      </w:r>
      <w:r w:rsidR="00422F2F" w:rsidRPr="00F8069B">
        <w:rPr>
          <w:rFonts w:ascii="Arial" w:hAnsi="Arial" w:cs="Arial"/>
          <w:spacing w:val="-4"/>
          <w:sz w:val="18"/>
          <w:szCs w:val="18"/>
          <w:lang w:val="es-MX" w:eastAsia="es-MX"/>
        </w:rPr>
        <w:t>lí</w:t>
      </w:r>
      <w:r w:rsidR="00422F2F" w:rsidRPr="00F8069B">
        <w:rPr>
          <w:rFonts w:ascii="Arial" w:hAnsi="Arial" w:cs="Arial"/>
          <w:sz w:val="18"/>
          <w:szCs w:val="18"/>
          <w:lang w:val="es-MX" w:eastAsia="es-MX"/>
        </w:rPr>
        <w:t>a</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Especial</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za</w:t>
      </w:r>
      <w:r w:rsidR="00422F2F" w:rsidRPr="00F8069B">
        <w:rPr>
          <w:rFonts w:ascii="Arial" w:hAnsi="Arial" w:cs="Arial"/>
          <w:spacing w:val="-5"/>
          <w:sz w:val="18"/>
          <w:szCs w:val="18"/>
          <w:lang w:val="es-MX" w:eastAsia="es-MX"/>
        </w:rPr>
        <w:t>d</w:t>
      </w:r>
      <w:r w:rsidR="00422F2F" w:rsidRPr="00F8069B">
        <w:rPr>
          <w:rFonts w:ascii="Arial" w:hAnsi="Arial" w:cs="Arial"/>
          <w:sz w:val="18"/>
          <w:szCs w:val="18"/>
          <w:lang w:val="es-MX" w:eastAsia="es-MX"/>
        </w:rPr>
        <w:t>a</w:t>
      </w:r>
      <w:r w:rsidR="00422F2F" w:rsidRPr="00F8069B">
        <w:rPr>
          <w:rFonts w:ascii="Arial" w:hAnsi="Arial" w:cs="Arial"/>
          <w:spacing w:val="3"/>
          <w:sz w:val="18"/>
          <w:szCs w:val="18"/>
          <w:lang w:val="es-MX" w:eastAsia="es-MX"/>
        </w:rPr>
        <w:t xml:space="preserve"> </w:t>
      </w:r>
      <w:r w:rsidR="00422F2F" w:rsidRPr="00F8069B">
        <w:rPr>
          <w:rFonts w:ascii="Arial" w:hAnsi="Arial" w:cs="Arial"/>
          <w:spacing w:val="-4"/>
          <w:sz w:val="18"/>
          <w:szCs w:val="18"/>
          <w:lang w:val="es-MX" w:eastAsia="es-MX"/>
        </w:rPr>
        <w:t>e</w:t>
      </w:r>
      <w:r w:rsidR="00422F2F" w:rsidRPr="00F8069B">
        <w:rPr>
          <w:rFonts w:ascii="Arial" w:hAnsi="Arial" w:cs="Arial"/>
          <w:sz w:val="18"/>
          <w:szCs w:val="18"/>
          <w:lang w:val="es-MX" w:eastAsia="es-MX"/>
        </w:rPr>
        <w:t>n</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Combat</w:t>
      </w:r>
      <w:r w:rsidR="00422F2F" w:rsidRPr="00F8069B">
        <w:rPr>
          <w:rFonts w:ascii="Arial" w:hAnsi="Arial" w:cs="Arial"/>
          <w:sz w:val="18"/>
          <w:szCs w:val="18"/>
          <w:lang w:val="es-MX" w:eastAsia="es-MX"/>
        </w:rPr>
        <w:t>e</w:t>
      </w:r>
      <w:r w:rsidR="00422F2F" w:rsidRPr="00F8069B">
        <w:rPr>
          <w:rFonts w:ascii="Arial" w:hAnsi="Arial" w:cs="Arial"/>
          <w:spacing w:val="2"/>
          <w:sz w:val="18"/>
          <w:szCs w:val="18"/>
          <w:lang w:val="es-MX" w:eastAsia="es-MX"/>
        </w:rPr>
        <w:t xml:space="preserve"> </w:t>
      </w:r>
      <w:r w:rsidR="00422F2F" w:rsidRPr="00F8069B">
        <w:rPr>
          <w:rFonts w:ascii="Arial" w:hAnsi="Arial" w:cs="Arial"/>
          <w:sz w:val="18"/>
          <w:szCs w:val="18"/>
          <w:lang w:val="es-MX" w:eastAsia="es-MX"/>
        </w:rPr>
        <w:t>a</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la</w:t>
      </w:r>
      <w:r w:rsid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Corrupción;</w:t>
      </w:r>
    </w:p>
    <w:p w:rsidR="006E0558" w:rsidRPr="00F8069B" w:rsidRDefault="006E0558" w:rsidP="00F8069B">
      <w:pPr>
        <w:ind w:left="709"/>
        <w:jc w:val="right"/>
        <w:rPr>
          <w:rFonts w:ascii="Arial" w:eastAsia="Arial" w:hAnsi="Arial" w:cs="Arial"/>
          <w:sz w:val="20"/>
          <w:lang w:val="es-MX" w:eastAsia="es-MX"/>
        </w:rPr>
      </w:pPr>
      <w:r w:rsidRPr="00F8069B">
        <w:rPr>
          <w:rFonts w:ascii="Arial" w:hAnsi="Arial" w:cs="Arial"/>
          <w:b/>
          <w:i/>
          <w:kern w:val="28"/>
          <w:sz w:val="16"/>
          <w:szCs w:val="16"/>
          <w:lang w:val="es-MX"/>
        </w:rPr>
        <w:t>Fracción  reformada, P.O. Edición Vespertina Extraordinario No. 11, del 1 de julio de 2022.</w:t>
      </w:r>
    </w:p>
    <w:p w:rsidR="006E0558" w:rsidRDefault="006D326F" w:rsidP="006E0558">
      <w:pPr>
        <w:pStyle w:val="Prrafodelista"/>
        <w:ind w:left="720"/>
        <w:jc w:val="right"/>
        <w:rPr>
          <w:rStyle w:val="Hipervnculo"/>
          <w:rFonts w:ascii="Arial" w:eastAsia="Calibri" w:hAnsi="Arial" w:cs="Arial"/>
          <w:b/>
          <w:i/>
          <w:sz w:val="16"/>
          <w:szCs w:val="16"/>
        </w:rPr>
      </w:pPr>
      <w:hyperlink r:id="rId16" w:history="1">
        <w:r w:rsidR="006E0558" w:rsidRPr="006E0558">
          <w:rPr>
            <w:rStyle w:val="Hipervnculo"/>
            <w:rFonts w:ascii="Arial" w:eastAsia="Calibri" w:hAnsi="Arial" w:cs="Arial"/>
            <w:b/>
            <w:i/>
            <w:sz w:val="16"/>
            <w:szCs w:val="16"/>
          </w:rPr>
          <w:t>https://po.tamaulipas.gob.mx/wp-content/uploads/2022/07/cxlvii-Ext.No_.11-010722F-EV.pdf</w:t>
        </w:r>
      </w:hyperlink>
    </w:p>
    <w:p w:rsidR="00F8069B" w:rsidRDefault="00F8069B" w:rsidP="006E0558">
      <w:pPr>
        <w:pStyle w:val="Prrafodelista"/>
        <w:ind w:left="720"/>
        <w:jc w:val="right"/>
        <w:rPr>
          <w:rStyle w:val="Hipervnculo"/>
          <w:rFonts w:ascii="Arial" w:eastAsia="Calibri" w:hAnsi="Arial" w:cs="Arial"/>
          <w:b/>
          <w:i/>
          <w:sz w:val="16"/>
          <w:szCs w:val="16"/>
        </w:rPr>
      </w:pPr>
    </w:p>
    <w:p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F8069B" w:rsidRDefault="006D326F" w:rsidP="00F8069B">
      <w:pPr>
        <w:pStyle w:val="Prrafodelista"/>
        <w:autoSpaceDE w:val="0"/>
        <w:autoSpaceDN w:val="0"/>
        <w:adjustRightInd w:val="0"/>
        <w:ind w:left="1004"/>
        <w:jc w:val="right"/>
        <w:rPr>
          <w:rFonts w:ascii="Arial" w:hAnsi="Arial" w:cs="Arial"/>
          <w:b/>
          <w:i/>
          <w:sz w:val="16"/>
          <w:szCs w:val="16"/>
          <w:lang w:val="es-MX"/>
        </w:rPr>
      </w:pPr>
      <w:hyperlink r:id="rId17" w:history="1">
        <w:r w:rsidR="00F8069B" w:rsidRPr="00AC4E3D">
          <w:rPr>
            <w:rStyle w:val="Hipervnculo"/>
            <w:rFonts w:ascii="Arial" w:hAnsi="Arial" w:cs="Arial"/>
            <w:b/>
            <w:i/>
            <w:sz w:val="16"/>
            <w:szCs w:val="16"/>
            <w:lang w:val="es-MX"/>
          </w:rPr>
          <w:t>https://po.tamaulipas.gob.mx/wp-content/uploads/2022/12/cxlvii-153-221222-EV.pdf</w:t>
        </w:r>
      </w:hyperlink>
    </w:p>
    <w:p w:rsidR="00F8069B" w:rsidRPr="00F8069B" w:rsidRDefault="00F8069B" w:rsidP="006E0558">
      <w:pPr>
        <w:pStyle w:val="Prrafodelista"/>
        <w:ind w:left="720"/>
        <w:jc w:val="right"/>
        <w:rPr>
          <w:rFonts w:ascii="Arial" w:eastAsia="Calibri" w:hAnsi="Arial" w:cs="Arial"/>
          <w:b/>
          <w:i/>
          <w:color w:val="000000"/>
          <w:sz w:val="2"/>
          <w:szCs w:val="16"/>
        </w:rPr>
      </w:pP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planes y programas destinados a detectar la comisión de los hechos que la ley considera como delitos, en materia de corrupción en el ámbito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mecanismos de colaboración con autoridades que ejerzan facultades de fiscalización, a fin de fortalecer el desarrollo de las investigaciones;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Emitir los acuerdos, circulares, instructivos, bases y demás normas administrativas necesarias que rijan la actuación de la Fiscalía Especializada, en el ámbito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Los acuerdos, circulares, instructivos, bases y demás normas administrativas emitidas por parte del Fiscal Especializado en materia de delitos relacionados con hechos de corrupción, que sean necesarios para regular la actuación de la Fiscalía Especializada a su cargo, en ningún caso podrán contradecir las normas administrativas emitidas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En caso de contradicción,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resolverá la actualización, derogación o abrogación de la norma emitida por el Fiscal Especializado;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Generar sus propias herramientas metodológicas, para el efecto de identificar los patrones de conducta y tipologías que pudieran estar relacionados con operaciones con recursos de procedencia ilícita;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Decidir responsablemente sobre el destino de los recursos que le sean asignados, a fin de cubrir todas las necesidades que surjan en el desempeño de sus facultades;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Ordenar el aseguramiento de bienes propiedad del imputado, así como de aquellos respecto de los cuales, cuyo valor equivalga al producto, instrumentos u objetos del hecho delictivo, cuando éstos hayan desaparecido o no se localicen por causa atribuible al imputado;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extinción de dominio de los bienes de los imputados o sentenciados, así como de aquellos respecto de los cuales se conduzcan como dueños, o dueños beneficiarios o beneficiario controlador, cuyo valor equivalga a los bienes desaparecidos o no localizados por causa atribuible al imputado o sentenciado, cuando estos bienes estén vinculados con hechos que la Ley considera como delitos en materia de corrupción que sean susceptibles de la acción de extinción de dominio, en los términos de la legislación aplicable; </w:t>
      </w:r>
    </w:p>
    <w:p w:rsidR="00180F07" w:rsidRPr="003C1D92"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Dar </w:t>
      </w:r>
      <w:r w:rsidRPr="003C1D92">
        <w:rPr>
          <w:rFonts w:ascii="Arial" w:hAnsi="Arial" w:cs="Arial"/>
          <w:spacing w:val="-5"/>
          <w:sz w:val="20"/>
        </w:rPr>
        <w:t xml:space="preserve">intervención </w:t>
      </w:r>
      <w:r w:rsidRPr="003C1D92">
        <w:rPr>
          <w:rFonts w:ascii="Arial" w:hAnsi="Arial" w:cs="Arial"/>
          <w:sz w:val="20"/>
        </w:rPr>
        <w:t xml:space="preserve">a la </w:t>
      </w:r>
      <w:r w:rsidRPr="003C1D92">
        <w:rPr>
          <w:rFonts w:ascii="Arial" w:hAnsi="Arial" w:cs="Arial"/>
          <w:spacing w:val="-5"/>
          <w:sz w:val="20"/>
        </w:rPr>
        <w:t xml:space="preserve">unidad administrativa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pacing w:val="-3"/>
          <w:sz w:val="20"/>
        </w:rPr>
        <w:t xml:space="preserve">de </w:t>
      </w:r>
      <w:r w:rsidRPr="003C1D92">
        <w:rPr>
          <w:rFonts w:ascii="Arial" w:hAnsi="Arial" w:cs="Arial"/>
          <w:spacing w:val="-5"/>
          <w:sz w:val="20"/>
        </w:rPr>
        <w:t xml:space="preserve">servicios periciales </w:t>
      </w:r>
      <w:r w:rsidRPr="003C1D92">
        <w:rPr>
          <w:rFonts w:ascii="Arial" w:hAnsi="Arial" w:cs="Arial"/>
          <w:sz w:val="20"/>
        </w:rPr>
        <w:t xml:space="preserve">y </w:t>
      </w:r>
      <w:r w:rsidRPr="003C1D92">
        <w:rPr>
          <w:rFonts w:ascii="Arial" w:hAnsi="Arial" w:cs="Arial"/>
          <w:spacing w:val="-5"/>
          <w:sz w:val="20"/>
        </w:rPr>
        <w:t xml:space="preserve">ciencias forenses, </w:t>
      </w:r>
      <w:r w:rsidRPr="003C1D92">
        <w:rPr>
          <w:rFonts w:ascii="Arial" w:hAnsi="Arial" w:cs="Arial"/>
          <w:spacing w:val="-4"/>
          <w:sz w:val="20"/>
        </w:rPr>
        <w:t xml:space="preserve">para </w:t>
      </w:r>
      <w:r w:rsidRPr="003C1D92">
        <w:rPr>
          <w:rFonts w:ascii="Arial" w:hAnsi="Arial" w:cs="Arial"/>
          <w:spacing w:val="-5"/>
          <w:sz w:val="20"/>
        </w:rPr>
        <w:t xml:space="preserve">dar trámite </w:t>
      </w:r>
      <w:r w:rsidRPr="003C1D92">
        <w:rPr>
          <w:rFonts w:ascii="Arial" w:hAnsi="Arial" w:cs="Arial"/>
          <w:sz w:val="20"/>
        </w:rPr>
        <w:t xml:space="preserve">y </w:t>
      </w:r>
      <w:r w:rsidRPr="003C1D92">
        <w:rPr>
          <w:rFonts w:ascii="Arial" w:hAnsi="Arial" w:cs="Arial"/>
          <w:spacing w:val="-5"/>
          <w:sz w:val="20"/>
        </w:rPr>
        <w:t xml:space="preserve">desahogo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peritajes solicitados </w:t>
      </w:r>
      <w:r w:rsidRPr="003C1D92">
        <w:rPr>
          <w:rFonts w:ascii="Arial" w:hAnsi="Arial" w:cs="Arial"/>
          <w:spacing w:val="-3"/>
          <w:sz w:val="20"/>
        </w:rPr>
        <w:t xml:space="preserve">en el </w:t>
      </w:r>
      <w:r w:rsidRPr="003C1D92">
        <w:rPr>
          <w:rFonts w:ascii="Arial" w:hAnsi="Arial" w:cs="Arial"/>
          <w:spacing w:val="-5"/>
          <w:sz w:val="20"/>
        </w:rPr>
        <w:t xml:space="preserve">término </w:t>
      </w:r>
      <w:r w:rsidRPr="003C1D92">
        <w:rPr>
          <w:rFonts w:ascii="Arial" w:hAnsi="Arial" w:cs="Arial"/>
          <w:spacing w:val="-3"/>
          <w:sz w:val="20"/>
        </w:rPr>
        <w:t xml:space="preserve">que </w:t>
      </w:r>
      <w:r w:rsidRPr="003C1D92">
        <w:rPr>
          <w:rFonts w:ascii="Arial" w:hAnsi="Arial" w:cs="Arial"/>
          <w:sz w:val="20"/>
        </w:rPr>
        <w:t xml:space="preserve">al </w:t>
      </w:r>
      <w:r w:rsidRPr="003C1D92">
        <w:rPr>
          <w:rFonts w:ascii="Arial" w:hAnsi="Arial" w:cs="Arial"/>
          <w:spacing w:val="-4"/>
          <w:sz w:val="20"/>
        </w:rPr>
        <w:t xml:space="preserve">efecto establezca </w:t>
      </w:r>
      <w:r w:rsidRPr="003C1D92">
        <w:rPr>
          <w:rFonts w:ascii="Arial" w:hAnsi="Arial" w:cs="Arial"/>
          <w:spacing w:val="-3"/>
          <w:sz w:val="20"/>
        </w:rPr>
        <w:t xml:space="preserve">el </w:t>
      </w:r>
      <w:r w:rsidRPr="003C1D92">
        <w:rPr>
          <w:rFonts w:ascii="Arial" w:hAnsi="Arial" w:cs="Arial"/>
          <w:spacing w:val="-4"/>
          <w:sz w:val="20"/>
        </w:rPr>
        <w:t xml:space="preserve">Ministerio Público </w:t>
      </w:r>
      <w:r w:rsidRPr="003C1D92">
        <w:rPr>
          <w:rFonts w:ascii="Arial" w:hAnsi="Arial" w:cs="Arial"/>
          <w:sz w:val="20"/>
        </w:rPr>
        <w:t xml:space="preserve">y </w:t>
      </w:r>
      <w:r w:rsidRPr="003C1D92">
        <w:rPr>
          <w:rFonts w:ascii="Arial" w:hAnsi="Arial" w:cs="Arial"/>
          <w:spacing w:val="-4"/>
          <w:sz w:val="20"/>
        </w:rPr>
        <w:t>que resulten</w:t>
      </w:r>
      <w:r w:rsidRPr="003C1D92">
        <w:rPr>
          <w:rFonts w:ascii="Arial" w:hAnsi="Arial" w:cs="Arial"/>
          <w:spacing w:val="-10"/>
          <w:sz w:val="20"/>
        </w:rPr>
        <w:t xml:space="preserve"> </w:t>
      </w:r>
      <w:r w:rsidRPr="003C1D92">
        <w:rPr>
          <w:rFonts w:ascii="Arial" w:hAnsi="Arial" w:cs="Arial"/>
          <w:spacing w:val="-4"/>
          <w:sz w:val="20"/>
        </w:rPr>
        <w:t>acordes</w:t>
      </w:r>
      <w:r w:rsidRPr="003C1D92">
        <w:rPr>
          <w:rFonts w:ascii="Arial" w:hAnsi="Arial" w:cs="Arial"/>
          <w:spacing w:val="-8"/>
          <w:sz w:val="20"/>
        </w:rPr>
        <w:t xml:space="preserve"> </w:t>
      </w:r>
      <w:r w:rsidRPr="003C1D92">
        <w:rPr>
          <w:rFonts w:ascii="Arial" w:hAnsi="Arial" w:cs="Arial"/>
          <w:spacing w:val="-3"/>
          <w:sz w:val="20"/>
        </w:rPr>
        <w:t>con</w:t>
      </w:r>
      <w:r w:rsidRPr="003C1D92">
        <w:rPr>
          <w:rFonts w:ascii="Arial" w:hAnsi="Arial" w:cs="Arial"/>
          <w:spacing w:val="-10"/>
          <w:sz w:val="20"/>
        </w:rPr>
        <w:t xml:space="preserve"> </w:t>
      </w:r>
      <w:r w:rsidRPr="003C1D92">
        <w:rPr>
          <w:rFonts w:ascii="Arial" w:hAnsi="Arial" w:cs="Arial"/>
          <w:sz w:val="20"/>
        </w:rPr>
        <w:t>la</w:t>
      </w:r>
      <w:r w:rsidRPr="003C1D92">
        <w:rPr>
          <w:rFonts w:ascii="Arial" w:hAnsi="Arial" w:cs="Arial"/>
          <w:spacing w:val="-8"/>
          <w:sz w:val="20"/>
        </w:rPr>
        <w:t xml:space="preserve"> </w:t>
      </w:r>
      <w:r w:rsidRPr="003C1D92">
        <w:rPr>
          <w:rFonts w:ascii="Arial" w:hAnsi="Arial" w:cs="Arial"/>
          <w:spacing w:val="-5"/>
          <w:sz w:val="20"/>
        </w:rPr>
        <w:t>complejidad</w:t>
      </w:r>
      <w:r w:rsidRPr="003C1D92">
        <w:rPr>
          <w:rFonts w:ascii="Arial" w:hAnsi="Arial" w:cs="Arial"/>
          <w:spacing w:val="-9"/>
          <w:sz w:val="20"/>
        </w:rPr>
        <w:t xml:space="preserve"> </w:t>
      </w:r>
      <w:r w:rsidRPr="003C1D92">
        <w:rPr>
          <w:rFonts w:ascii="Arial" w:hAnsi="Arial" w:cs="Arial"/>
          <w:spacing w:val="-4"/>
          <w:sz w:val="20"/>
        </w:rPr>
        <w:t>del</w:t>
      </w:r>
      <w:r w:rsidRPr="003C1D92">
        <w:rPr>
          <w:rFonts w:ascii="Arial" w:hAnsi="Arial" w:cs="Arial"/>
          <w:spacing w:val="-8"/>
          <w:sz w:val="20"/>
        </w:rPr>
        <w:t xml:space="preserve"> </w:t>
      </w:r>
      <w:r w:rsidRPr="003C1D92">
        <w:rPr>
          <w:rFonts w:ascii="Arial" w:hAnsi="Arial" w:cs="Arial"/>
          <w:spacing w:val="-5"/>
          <w:sz w:val="20"/>
        </w:rPr>
        <w:t>peritaje</w:t>
      </w:r>
      <w:r w:rsidRPr="003C1D92">
        <w:rPr>
          <w:rFonts w:ascii="Arial" w:hAnsi="Arial" w:cs="Arial"/>
          <w:spacing w:val="-9"/>
          <w:sz w:val="20"/>
        </w:rPr>
        <w:t xml:space="preserve"> </w:t>
      </w:r>
      <w:r w:rsidRPr="003C1D92">
        <w:rPr>
          <w:rFonts w:ascii="Arial" w:hAnsi="Arial" w:cs="Arial"/>
          <w:sz w:val="20"/>
        </w:rPr>
        <w:t>a</w:t>
      </w:r>
      <w:r w:rsidRPr="003C1D92">
        <w:rPr>
          <w:rFonts w:ascii="Arial" w:hAnsi="Arial" w:cs="Arial"/>
          <w:spacing w:val="-9"/>
          <w:sz w:val="20"/>
        </w:rPr>
        <w:t xml:space="preserve"> </w:t>
      </w:r>
      <w:r w:rsidRPr="003C1D92">
        <w:rPr>
          <w:rFonts w:ascii="Arial" w:hAnsi="Arial" w:cs="Arial"/>
          <w:spacing w:val="-5"/>
          <w:sz w:val="20"/>
        </w:rPr>
        <w:t>realizar;</w:t>
      </w:r>
    </w:p>
    <w:p w:rsidR="000C6299" w:rsidRDefault="00180F07" w:rsidP="000C6299">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Presentar anualmente al Fiscal General un informe sobre actividades sustantivas y de resultados, el cual será público en términos de lo previsto en la Ley General de Transparencia y Acceso a la Información Pública, la Ley de Transparencia y Acceso a la Información Pública del Estado de Tamaulipas y demás disposiciones aplicables. Dicho informe será remitido a su vez, al Comité Coordinador del Sistema Estatal Anticorrupción y al Congreso;</w:t>
      </w:r>
    </w:p>
    <w:p w:rsidR="000C6299" w:rsidRPr="000C6299" w:rsidRDefault="000C6299" w:rsidP="000C6299">
      <w:pPr>
        <w:ind w:left="709"/>
        <w:jc w:val="both"/>
        <w:rPr>
          <w:rFonts w:ascii="Arial" w:eastAsia="Arial" w:hAnsi="Arial" w:cs="Arial"/>
          <w:sz w:val="8"/>
          <w:lang w:val="es-MX" w:eastAsia="es-MX"/>
        </w:rPr>
      </w:pPr>
    </w:p>
    <w:p w:rsidR="000C6299" w:rsidRPr="000C6299" w:rsidRDefault="000C6299" w:rsidP="000C6299">
      <w:pPr>
        <w:ind w:left="709"/>
        <w:jc w:val="both"/>
        <w:rPr>
          <w:rFonts w:ascii="Arial" w:eastAsia="Arial" w:hAnsi="Arial" w:cs="Arial"/>
          <w:sz w:val="2"/>
          <w:lang w:val="es-MX" w:eastAsia="es-MX"/>
        </w:rPr>
      </w:pPr>
    </w:p>
    <w:p w:rsidR="00180F07" w:rsidRDefault="00180F07" w:rsidP="000C6299">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Elaborar y remitir al Fiscal General su anteproyecto de presupuesto, a efecto de que se incorpore con el presupuesto de la Fiscalía General, a fin de integrarlo en el Proyecto de Presupuesto de Egresos del Estado para su aprobación por el Congreso. En el Presupuesto de Egresos del Estado se identificará el monto aprobado a esta Fiscalía Especializada para el respectivo ejercicio fiscal;</w:t>
      </w:r>
    </w:p>
    <w:p w:rsidR="000C6299" w:rsidRPr="000C6299" w:rsidRDefault="000C6299" w:rsidP="000C6299">
      <w:pPr>
        <w:ind w:left="709"/>
        <w:jc w:val="both"/>
        <w:rPr>
          <w:rFonts w:ascii="Arial" w:eastAsia="Arial" w:hAnsi="Arial" w:cs="Arial"/>
          <w:sz w:val="12"/>
          <w:lang w:val="es-MX" w:eastAsia="es-MX"/>
        </w:rPr>
      </w:pPr>
    </w:p>
    <w:p w:rsidR="00180F07" w:rsidRDefault="00180F07" w:rsidP="000C6299">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w:t>
      </w:r>
      <w:r w:rsidR="003F4666">
        <w:rPr>
          <w:rFonts w:ascii="Arial" w:eastAsia="Arial" w:hAnsi="Arial" w:cs="Arial"/>
          <w:sz w:val="20"/>
          <w:lang w:val="es-MX" w:eastAsia="es-MX"/>
        </w:rPr>
        <w:t xml:space="preserve">s a su Fiscalía especializada; </w:t>
      </w:r>
    </w:p>
    <w:p w:rsidR="003F4666" w:rsidRPr="003F4666" w:rsidRDefault="003F4666" w:rsidP="003F4666">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Fracción  reformada, P.O. Edición Vespertina Extraordinario No. 11, del 1 de julio de 2022.</w:t>
      </w:r>
    </w:p>
    <w:p w:rsidR="003F4666" w:rsidRPr="003F4666" w:rsidRDefault="006D326F" w:rsidP="003F4666">
      <w:pPr>
        <w:pStyle w:val="Prrafodelista"/>
        <w:ind w:left="720"/>
        <w:jc w:val="right"/>
        <w:rPr>
          <w:rFonts w:ascii="Arial" w:eastAsia="Calibri" w:hAnsi="Arial" w:cs="Arial"/>
          <w:b/>
          <w:i/>
          <w:color w:val="000000"/>
          <w:sz w:val="16"/>
          <w:szCs w:val="16"/>
        </w:rPr>
      </w:pPr>
      <w:hyperlink r:id="rId18" w:history="1">
        <w:r w:rsidR="003F4666" w:rsidRPr="003F4666">
          <w:rPr>
            <w:rStyle w:val="Hipervnculo"/>
            <w:rFonts w:ascii="Arial" w:eastAsia="Calibri" w:hAnsi="Arial" w:cs="Arial"/>
            <w:b/>
            <w:i/>
            <w:sz w:val="16"/>
            <w:szCs w:val="16"/>
          </w:rPr>
          <w:t>https://po.tamaulipas.gob.mx/wp-content/uploads/2022/07/cxlvii-Ext.No_.11-010722F-EV.pdf</w:t>
        </w:r>
      </w:hyperlink>
    </w:p>
    <w:p w:rsidR="000A60F1" w:rsidRPr="000A60F1" w:rsidRDefault="004C5002" w:rsidP="00316CBF">
      <w:pPr>
        <w:numPr>
          <w:ilvl w:val="0"/>
          <w:numId w:val="31"/>
        </w:numPr>
        <w:spacing w:before="200"/>
        <w:ind w:left="709" w:hanging="709"/>
        <w:jc w:val="both"/>
        <w:rPr>
          <w:rFonts w:ascii="Arial" w:eastAsia="Arial" w:hAnsi="Arial" w:cs="Arial"/>
          <w:sz w:val="20"/>
          <w:lang w:val="es-MX" w:eastAsia="es-MX"/>
        </w:rPr>
      </w:pPr>
      <w:r>
        <w:rPr>
          <w:rFonts w:ascii="Arial" w:eastAsia="Arial" w:hAnsi="Arial" w:cs="Arial"/>
          <w:sz w:val="20"/>
          <w:lang w:val="es-MX" w:eastAsia="es-MX"/>
        </w:rPr>
        <w:t>Se Deroga (Decreto No. 65-501, P.O. Edición Vespertina del 22 de diciembre de 2022.)</w:t>
      </w:r>
    </w:p>
    <w:p w:rsidR="000A60F1" w:rsidRPr="003F4666" w:rsidRDefault="000A60F1" w:rsidP="000A60F1">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 No. 11, del 1 de julio de 2022.</w:t>
      </w:r>
    </w:p>
    <w:p w:rsidR="000A60F1" w:rsidRDefault="006D326F" w:rsidP="000A60F1">
      <w:pPr>
        <w:pStyle w:val="Prrafodelista"/>
        <w:ind w:left="720"/>
        <w:jc w:val="right"/>
        <w:rPr>
          <w:rStyle w:val="Hipervnculo"/>
          <w:rFonts w:ascii="Arial" w:eastAsia="Calibri" w:hAnsi="Arial" w:cs="Arial"/>
          <w:b/>
          <w:i/>
          <w:sz w:val="16"/>
          <w:szCs w:val="16"/>
        </w:rPr>
      </w:pPr>
      <w:hyperlink r:id="rId19" w:history="1">
        <w:r w:rsidR="000A60F1" w:rsidRPr="003F4666">
          <w:rPr>
            <w:rStyle w:val="Hipervnculo"/>
            <w:rFonts w:ascii="Arial" w:eastAsia="Calibri" w:hAnsi="Arial" w:cs="Arial"/>
            <w:b/>
            <w:i/>
            <w:sz w:val="16"/>
            <w:szCs w:val="16"/>
          </w:rPr>
          <w:t>https://po.tamaulipas.gob.mx/wp-content/uploads/2022/07/cxlvii-Ext.No_.11-010722F-EV.pdf</w:t>
        </w:r>
      </w:hyperlink>
    </w:p>
    <w:p w:rsidR="004C5002" w:rsidRDefault="004C5002" w:rsidP="000A60F1">
      <w:pPr>
        <w:pStyle w:val="Prrafodelista"/>
        <w:ind w:left="720"/>
        <w:jc w:val="right"/>
        <w:rPr>
          <w:rStyle w:val="Hipervnculo"/>
          <w:rFonts w:ascii="Arial" w:eastAsia="Calibri" w:hAnsi="Arial" w:cs="Arial"/>
          <w:b/>
          <w:i/>
          <w:sz w:val="16"/>
          <w:szCs w:val="16"/>
        </w:rPr>
      </w:pPr>
    </w:p>
    <w:p w:rsidR="004C5002" w:rsidRDefault="004C5002" w:rsidP="004C50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4C5002" w:rsidRDefault="006D326F" w:rsidP="004C5002">
      <w:pPr>
        <w:pStyle w:val="Prrafodelista"/>
        <w:autoSpaceDE w:val="0"/>
        <w:autoSpaceDN w:val="0"/>
        <w:adjustRightInd w:val="0"/>
        <w:ind w:left="1004"/>
        <w:jc w:val="right"/>
        <w:rPr>
          <w:rFonts w:ascii="Arial" w:hAnsi="Arial" w:cs="Arial"/>
          <w:b/>
          <w:i/>
          <w:sz w:val="16"/>
          <w:szCs w:val="16"/>
          <w:lang w:val="es-MX"/>
        </w:rPr>
      </w:pPr>
      <w:hyperlink r:id="rId20" w:history="1">
        <w:r w:rsidR="004C5002" w:rsidRPr="00AC4E3D">
          <w:rPr>
            <w:rStyle w:val="Hipervnculo"/>
            <w:rFonts w:ascii="Arial" w:hAnsi="Arial" w:cs="Arial"/>
            <w:b/>
            <w:i/>
            <w:sz w:val="16"/>
            <w:szCs w:val="16"/>
            <w:lang w:val="es-MX"/>
          </w:rPr>
          <w:t>https://po.tamaulipas.gob.mx/wp-content/uploads/2022/12/cxlvii-153-221222-EV.pdf</w:t>
        </w:r>
      </w:hyperlink>
    </w:p>
    <w:p w:rsidR="000C6299" w:rsidRPr="000C6299" w:rsidRDefault="000C6299" w:rsidP="000C6299">
      <w:pPr>
        <w:pStyle w:val="Prrafodelista"/>
        <w:ind w:left="720"/>
        <w:jc w:val="center"/>
        <w:rPr>
          <w:rFonts w:ascii="Arial" w:eastAsia="Calibri" w:hAnsi="Arial" w:cs="Arial"/>
          <w:b/>
          <w:i/>
          <w:color w:val="000000"/>
          <w:sz w:val="2"/>
          <w:szCs w:val="16"/>
        </w:rPr>
      </w:pPr>
    </w:p>
    <w:p w:rsidR="00F8069B" w:rsidRPr="00F8069B" w:rsidRDefault="00F8069B" w:rsidP="00F8069B">
      <w:pPr>
        <w:numPr>
          <w:ilvl w:val="0"/>
          <w:numId w:val="31"/>
        </w:numPr>
        <w:spacing w:before="200"/>
        <w:ind w:left="709" w:hanging="709"/>
        <w:jc w:val="both"/>
        <w:rPr>
          <w:rFonts w:ascii="Arial" w:eastAsia="Arial" w:hAnsi="Arial" w:cs="Arial"/>
          <w:sz w:val="20"/>
          <w:lang w:val="es-MX" w:eastAsia="es-MX"/>
        </w:rPr>
      </w:pPr>
      <w:r w:rsidRPr="00F8069B">
        <w:rPr>
          <w:rFonts w:ascii="Arial" w:hAnsi="Arial" w:cs="Arial"/>
          <w:sz w:val="20"/>
        </w:rPr>
        <w:t>Se deroga (Decreto No. 65-500, P. O. Edición Vespertina del 22 de Diciembre de 2022.)</w:t>
      </w:r>
    </w:p>
    <w:p w:rsidR="000C6299" w:rsidRPr="003F4666" w:rsidRDefault="000C6299" w:rsidP="000C6299">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 No. 11, del 1 de julio de 2022.</w:t>
      </w:r>
    </w:p>
    <w:p w:rsidR="000C6299" w:rsidRDefault="006D326F" w:rsidP="000C6299">
      <w:pPr>
        <w:pStyle w:val="Prrafodelista"/>
        <w:ind w:left="720"/>
        <w:jc w:val="right"/>
        <w:rPr>
          <w:rStyle w:val="Hipervnculo"/>
          <w:rFonts w:ascii="Arial" w:eastAsia="Calibri" w:hAnsi="Arial" w:cs="Arial"/>
          <w:b/>
          <w:i/>
          <w:sz w:val="16"/>
          <w:szCs w:val="16"/>
        </w:rPr>
      </w:pPr>
      <w:hyperlink r:id="rId21" w:history="1">
        <w:r w:rsidR="000C6299" w:rsidRPr="003F4666">
          <w:rPr>
            <w:rStyle w:val="Hipervnculo"/>
            <w:rFonts w:ascii="Arial" w:eastAsia="Calibri" w:hAnsi="Arial" w:cs="Arial"/>
            <w:b/>
            <w:i/>
            <w:sz w:val="16"/>
            <w:szCs w:val="16"/>
          </w:rPr>
          <w:t>https://po.tamaulipas.gob.mx/wp-content/uploads/2022/07/cxlvii-Ext.No_.11-010722F-EV.pdf</w:t>
        </w:r>
      </w:hyperlink>
    </w:p>
    <w:p w:rsidR="00F8069B" w:rsidRDefault="00F8069B" w:rsidP="000C6299">
      <w:pPr>
        <w:pStyle w:val="Prrafodelista"/>
        <w:ind w:left="720"/>
        <w:jc w:val="right"/>
        <w:rPr>
          <w:rStyle w:val="Hipervnculo"/>
          <w:rFonts w:ascii="Arial" w:eastAsia="Calibri" w:hAnsi="Arial" w:cs="Arial"/>
          <w:b/>
          <w:i/>
          <w:sz w:val="16"/>
          <w:szCs w:val="16"/>
        </w:rPr>
      </w:pPr>
    </w:p>
    <w:p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F8069B" w:rsidRDefault="006D326F" w:rsidP="00F8069B">
      <w:pPr>
        <w:pStyle w:val="Prrafodelista"/>
        <w:autoSpaceDE w:val="0"/>
        <w:autoSpaceDN w:val="0"/>
        <w:adjustRightInd w:val="0"/>
        <w:ind w:left="1004"/>
        <w:jc w:val="right"/>
        <w:rPr>
          <w:rFonts w:ascii="Arial" w:hAnsi="Arial" w:cs="Arial"/>
          <w:b/>
          <w:i/>
          <w:sz w:val="16"/>
          <w:szCs w:val="16"/>
          <w:lang w:val="es-MX"/>
        </w:rPr>
      </w:pPr>
      <w:hyperlink r:id="rId22" w:history="1">
        <w:r w:rsidR="00F8069B" w:rsidRPr="00AC4E3D">
          <w:rPr>
            <w:rStyle w:val="Hipervnculo"/>
            <w:rFonts w:ascii="Arial" w:hAnsi="Arial" w:cs="Arial"/>
            <w:b/>
            <w:i/>
            <w:sz w:val="16"/>
            <w:szCs w:val="16"/>
            <w:lang w:val="es-MX"/>
          </w:rPr>
          <w:t>https://po.tamaulipas.gob.mx/wp-content/uploads/2022/12/cxlvii-153-221222-EV.pdf</w:t>
        </w:r>
      </w:hyperlink>
    </w:p>
    <w:p w:rsidR="00F8069B" w:rsidRPr="00F8069B" w:rsidRDefault="00F8069B" w:rsidP="000C6299">
      <w:pPr>
        <w:pStyle w:val="Prrafodelista"/>
        <w:ind w:left="720"/>
        <w:jc w:val="right"/>
        <w:rPr>
          <w:rFonts w:ascii="Arial" w:eastAsia="Calibri" w:hAnsi="Arial" w:cs="Arial"/>
          <w:b/>
          <w:i/>
          <w:color w:val="000000"/>
          <w:sz w:val="2"/>
          <w:szCs w:val="16"/>
        </w:rPr>
      </w:pPr>
    </w:p>
    <w:p w:rsidR="000C6299" w:rsidRDefault="000C6299" w:rsidP="000A60F1">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confiera el Reglamento, otras disposiciones o le encomiende </w:t>
      </w:r>
      <w:r w:rsidRPr="006F2DC5">
        <w:rPr>
          <w:rFonts w:ascii="Arial" w:eastAsia="Arial" w:hAnsi="Arial" w:cs="Arial"/>
          <w:color w:val="000000"/>
          <w:sz w:val="20"/>
          <w:lang w:val="es-MX" w:eastAsia="es-MX"/>
        </w:rPr>
        <w:t>la persona titular de la Fiscalía General</w:t>
      </w:r>
    </w:p>
    <w:p w:rsidR="00A04E1B" w:rsidRPr="003F4666" w:rsidRDefault="00A04E1B" w:rsidP="00A04E1B">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recorrida,</w:t>
      </w:r>
      <w:r w:rsidRPr="003F4666">
        <w:rPr>
          <w:rFonts w:ascii="Arial" w:hAnsi="Arial" w:cs="Arial"/>
          <w:b/>
          <w:i/>
          <w:kern w:val="28"/>
          <w:sz w:val="16"/>
          <w:szCs w:val="16"/>
          <w:lang w:val="es-MX"/>
        </w:rPr>
        <w:t xml:space="preserve"> P.O. Edición Vespertina Extraordinario No. 11, del 1 de julio de 2022.</w:t>
      </w:r>
    </w:p>
    <w:p w:rsidR="00A04E1B" w:rsidRPr="00A04E1B" w:rsidRDefault="006D326F" w:rsidP="00A04E1B">
      <w:pPr>
        <w:pStyle w:val="Prrafodelista"/>
        <w:ind w:left="720"/>
        <w:jc w:val="right"/>
        <w:rPr>
          <w:rFonts w:ascii="Arial" w:eastAsia="Calibri" w:hAnsi="Arial" w:cs="Arial"/>
          <w:b/>
          <w:i/>
          <w:color w:val="000000"/>
          <w:sz w:val="16"/>
          <w:szCs w:val="16"/>
        </w:rPr>
      </w:pPr>
      <w:hyperlink r:id="rId23" w:history="1">
        <w:r w:rsidR="00A04E1B" w:rsidRPr="003F4666">
          <w:rPr>
            <w:rStyle w:val="Hipervnculo"/>
            <w:rFonts w:ascii="Arial" w:eastAsia="Calibri" w:hAnsi="Arial" w:cs="Arial"/>
            <w:b/>
            <w:i/>
            <w:sz w:val="16"/>
            <w:szCs w:val="16"/>
          </w:rPr>
          <w:t>https://po.tamaulipas.gob.mx/wp-content/uploads/2022/07/cxlvii-Ext.No_.11-010722F-EV.pdf</w:t>
        </w:r>
      </w:hyperlink>
    </w:p>
    <w:p w:rsidR="00180F07" w:rsidRPr="00B06053" w:rsidRDefault="00180F07" w:rsidP="000A60F1">
      <w:pPr>
        <w:pBdr>
          <w:top w:val="nil"/>
          <w:left w:val="nil"/>
          <w:bottom w:val="nil"/>
          <w:right w:val="nil"/>
          <w:between w:val="nil"/>
        </w:pBdr>
        <w:jc w:val="both"/>
        <w:rPr>
          <w:rFonts w:ascii="Arial" w:eastAsia="Arial" w:hAnsi="Arial" w:cs="Arial"/>
          <w:color w:val="000000"/>
          <w:sz w:val="12"/>
          <w:lang w:val="es-MX" w:eastAsia="es-MX"/>
        </w:rPr>
      </w:pPr>
    </w:p>
    <w:p w:rsidR="00180F07"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facultades establecidas en las fracciones VI a la IX de la presente disposición son facultades indelegables del Fiscal Especializado.</w:t>
      </w:r>
    </w:p>
    <w:p w:rsidR="00B06053" w:rsidRDefault="00B06053" w:rsidP="000A60F1">
      <w:pPr>
        <w:pBdr>
          <w:top w:val="nil"/>
          <w:left w:val="nil"/>
          <w:bottom w:val="nil"/>
          <w:right w:val="nil"/>
          <w:between w:val="nil"/>
        </w:pBdr>
        <w:jc w:val="both"/>
        <w:rPr>
          <w:rFonts w:ascii="Arial" w:eastAsia="Arial" w:hAnsi="Arial" w:cs="Arial"/>
          <w:color w:val="000000"/>
          <w:sz w:val="14"/>
          <w:lang w:val="es-MX" w:eastAsia="es-MX"/>
        </w:rPr>
      </w:pPr>
    </w:p>
    <w:p w:rsidR="00F8069B" w:rsidRPr="00F8069B" w:rsidRDefault="001C4FA1" w:rsidP="00F8069B">
      <w:pPr>
        <w:jc w:val="both"/>
        <w:rPr>
          <w:rFonts w:ascii="Arial" w:eastAsia="Arial" w:hAnsi="Arial" w:cs="Arial"/>
          <w:sz w:val="20"/>
          <w:lang w:val="es-MX" w:eastAsia="es-MX"/>
        </w:rPr>
      </w:pPr>
      <w:r>
        <w:rPr>
          <w:rFonts w:ascii="Arial" w:hAnsi="Arial" w:cs="Arial"/>
          <w:sz w:val="20"/>
        </w:rPr>
        <w:t xml:space="preserve">Párrafo </w:t>
      </w:r>
      <w:r w:rsidR="00F8069B" w:rsidRPr="00F8069B">
        <w:rPr>
          <w:rFonts w:ascii="Arial" w:hAnsi="Arial" w:cs="Arial"/>
          <w:sz w:val="20"/>
        </w:rPr>
        <w:t xml:space="preserve"> deroga</w:t>
      </w:r>
      <w:r>
        <w:rPr>
          <w:rFonts w:ascii="Arial" w:hAnsi="Arial" w:cs="Arial"/>
          <w:sz w:val="20"/>
        </w:rPr>
        <w:t>do</w:t>
      </w:r>
      <w:r w:rsidR="00F8069B" w:rsidRPr="00F8069B">
        <w:rPr>
          <w:rFonts w:ascii="Arial" w:hAnsi="Arial" w:cs="Arial"/>
          <w:sz w:val="20"/>
        </w:rPr>
        <w:t xml:space="preserve"> (Decreto No. 65-500, P. O. Edición Vespertina del 22 de Diciembre de 2022.)</w:t>
      </w:r>
    </w:p>
    <w:p w:rsidR="00F8069B" w:rsidRPr="001C4FA1" w:rsidRDefault="00F8069B" w:rsidP="001C4FA1">
      <w:pPr>
        <w:keepLines/>
        <w:ind w:right="50"/>
        <w:rPr>
          <w:rFonts w:ascii="Arial" w:hAnsi="Arial" w:cs="Arial"/>
          <w:b/>
          <w:i/>
          <w:kern w:val="28"/>
          <w:sz w:val="16"/>
          <w:szCs w:val="16"/>
          <w:lang w:val="es-MX"/>
        </w:rPr>
      </w:pPr>
    </w:p>
    <w:p w:rsidR="00B06053" w:rsidRPr="003F4666" w:rsidRDefault="00B06053" w:rsidP="00B06053">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Párrafo</w:t>
      </w:r>
      <w:r w:rsidRPr="003F4666">
        <w:rPr>
          <w:rFonts w:ascii="Arial" w:hAnsi="Arial" w:cs="Arial"/>
          <w:b/>
          <w:i/>
          <w:kern w:val="28"/>
          <w:sz w:val="16"/>
          <w:szCs w:val="16"/>
          <w:lang w:val="es-MX"/>
        </w:rPr>
        <w:t xml:space="preserve">  </w:t>
      </w:r>
      <w:r>
        <w:rPr>
          <w:rFonts w:ascii="Arial" w:hAnsi="Arial" w:cs="Arial"/>
          <w:b/>
          <w:i/>
          <w:kern w:val="28"/>
          <w:sz w:val="16"/>
          <w:szCs w:val="16"/>
          <w:lang w:val="es-MX"/>
        </w:rPr>
        <w:t>añadido</w:t>
      </w:r>
      <w:r w:rsidRPr="003F4666">
        <w:rPr>
          <w:rFonts w:ascii="Arial" w:hAnsi="Arial" w:cs="Arial"/>
          <w:b/>
          <w:i/>
          <w:kern w:val="28"/>
          <w:sz w:val="16"/>
          <w:szCs w:val="16"/>
          <w:lang w:val="es-MX"/>
        </w:rPr>
        <w:t>, P.O. Edición Vespertina Extraordinario No. 11, del 1 de julio de 2022.</w:t>
      </w:r>
    </w:p>
    <w:p w:rsidR="00B06053" w:rsidRDefault="006D326F" w:rsidP="00B06053">
      <w:pPr>
        <w:pBdr>
          <w:top w:val="nil"/>
          <w:left w:val="nil"/>
          <w:bottom w:val="nil"/>
          <w:right w:val="nil"/>
          <w:between w:val="nil"/>
        </w:pBdr>
        <w:jc w:val="right"/>
        <w:rPr>
          <w:rStyle w:val="Hipervnculo"/>
          <w:rFonts w:ascii="Arial" w:eastAsia="Calibri" w:hAnsi="Arial" w:cs="Arial"/>
          <w:b/>
          <w:i/>
          <w:sz w:val="16"/>
          <w:szCs w:val="16"/>
        </w:rPr>
      </w:pPr>
      <w:hyperlink r:id="rId24" w:history="1">
        <w:r w:rsidR="00B06053" w:rsidRPr="003F4666">
          <w:rPr>
            <w:rStyle w:val="Hipervnculo"/>
            <w:rFonts w:ascii="Arial" w:eastAsia="Calibri" w:hAnsi="Arial" w:cs="Arial"/>
            <w:b/>
            <w:i/>
            <w:sz w:val="16"/>
            <w:szCs w:val="16"/>
          </w:rPr>
          <w:t>https://po.tamaulipas.gob.mx/wp-content/uploads/2022/07/cxlvii-Ext.No_.11-010722F-EV.pdf</w:t>
        </w:r>
      </w:hyperlink>
    </w:p>
    <w:p w:rsidR="001C4FA1" w:rsidRPr="004C5002" w:rsidRDefault="001C4FA1" w:rsidP="001C4FA1">
      <w:pPr>
        <w:pStyle w:val="Prrafodelista"/>
        <w:autoSpaceDE w:val="0"/>
        <w:autoSpaceDN w:val="0"/>
        <w:adjustRightInd w:val="0"/>
        <w:ind w:left="1004"/>
        <w:jc w:val="right"/>
        <w:rPr>
          <w:rFonts w:ascii="Arial" w:hAnsi="Arial" w:cs="Arial"/>
          <w:b/>
          <w:i/>
          <w:sz w:val="22"/>
          <w:szCs w:val="16"/>
          <w:lang w:val="es-MX"/>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6D326F" w:rsidP="001C4FA1">
      <w:pPr>
        <w:pBdr>
          <w:top w:val="nil"/>
          <w:left w:val="nil"/>
          <w:bottom w:val="nil"/>
          <w:right w:val="nil"/>
          <w:between w:val="nil"/>
        </w:pBdr>
        <w:jc w:val="right"/>
        <w:rPr>
          <w:rFonts w:ascii="Arial" w:eastAsia="Calibri" w:hAnsi="Arial" w:cs="Arial"/>
          <w:b/>
          <w:i/>
          <w:color w:val="000000"/>
          <w:sz w:val="16"/>
          <w:szCs w:val="16"/>
        </w:rPr>
      </w:pPr>
      <w:hyperlink r:id="rId25" w:history="1">
        <w:r w:rsidR="001C4FA1" w:rsidRPr="00AC4E3D">
          <w:rPr>
            <w:rStyle w:val="Hipervnculo"/>
            <w:rFonts w:ascii="Arial" w:hAnsi="Arial" w:cs="Arial"/>
            <w:b/>
            <w:i/>
            <w:sz w:val="16"/>
            <w:szCs w:val="16"/>
            <w:lang w:val="es-MX"/>
          </w:rPr>
          <w:t>https://po.tamaulipas.gob.mx/wp-content/uploads/2022/12/cxlvii-153-221222-EV.pdf</w:t>
        </w:r>
      </w:hyperlink>
    </w:p>
    <w:p w:rsidR="00B06053" w:rsidRPr="001C4FA1" w:rsidRDefault="00B06053" w:rsidP="001C4FA1">
      <w:pPr>
        <w:spacing w:before="200"/>
        <w:jc w:val="both"/>
        <w:rPr>
          <w:rFonts w:ascii="Arial" w:eastAsia="Arial" w:hAnsi="Arial" w:cs="Arial"/>
          <w:sz w:val="20"/>
          <w:lang w:val="es-MX" w:eastAsia="es-MX"/>
        </w:rPr>
      </w:pPr>
      <w:r w:rsidRPr="00B06053">
        <w:rPr>
          <w:rFonts w:ascii="Arial" w:eastAsia="Arial" w:hAnsi="Arial" w:cs="Arial"/>
          <w:b/>
          <w:color w:val="000000"/>
          <w:sz w:val="20"/>
          <w:lang w:val="es-MX" w:eastAsia="es-MX"/>
        </w:rPr>
        <w:t>Artículo 27 Bis.</w:t>
      </w:r>
      <w:r w:rsidRPr="00B06053">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654DDC" w:rsidRDefault="006D326F" w:rsidP="00654DDC">
      <w:pPr>
        <w:pStyle w:val="Prrafodelista"/>
        <w:ind w:left="720"/>
        <w:jc w:val="right"/>
        <w:rPr>
          <w:rStyle w:val="Hipervnculo"/>
          <w:rFonts w:ascii="Arial" w:eastAsia="Calibri" w:hAnsi="Arial" w:cs="Arial"/>
          <w:b/>
          <w:i/>
          <w:sz w:val="16"/>
          <w:szCs w:val="16"/>
        </w:rPr>
      </w:pPr>
      <w:hyperlink r:id="rId26"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654DDC">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6D326F" w:rsidP="001C4FA1">
      <w:pPr>
        <w:pBdr>
          <w:top w:val="nil"/>
          <w:left w:val="nil"/>
          <w:bottom w:val="nil"/>
          <w:right w:val="nil"/>
          <w:between w:val="nil"/>
        </w:pBdr>
        <w:jc w:val="right"/>
        <w:rPr>
          <w:rFonts w:ascii="Arial" w:eastAsia="Calibri" w:hAnsi="Arial" w:cs="Arial"/>
          <w:b/>
          <w:i/>
          <w:color w:val="000000"/>
          <w:sz w:val="16"/>
          <w:szCs w:val="16"/>
        </w:rPr>
      </w:pPr>
      <w:hyperlink r:id="rId27" w:history="1">
        <w:r w:rsidR="001C4FA1" w:rsidRPr="00AC4E3D">
          <w:rPr>
            <w:rStyle w:val="Hipervnculo"/>
            <w:rFonts w:ascii="Arial" w:hAnsi="Arial" w:cs="Arial"/>
            <w:b/>
            <w:i/>
            <w:sz w:val="16"/>
            <w:szCs w:val="16"/>
            <w:lang w:val="es-MX"/>
          </w:rPr>
          <w:t>https://po.tamaulipas.gob.mx/wp-content/uploads/2022/12/cxlvii-153-221222-EV.pdf</w:t>
        </w:r>
      </w:hyperlink>
    </w:p>
    <w:p w:rsidR="001C4FA1" w:rsidRPr="001C4FA1" w:rsidRDefault="00B06053" w:rsidP="001C4FA1">
      <w:pPr>
        <w:spacing w:before="200"/>
        <w:jc w:val="both"/>
        <w:rPr>
          <w:rFonts w:ascii="Arial" w:eastAsia="Arial" w:hAnsi="Arial" w:cs="Arial"/>
          <w:sz w:val="20"/>
          <w:lang w:val="es-MX" w:eastAsia="es-MX"/>
        </w:rPr>
      </w:pPr>
      <w:r w:rsidRPr="00654DDC">
        <w:rPr>
          <w:rFonts w:ascii="Arial" w:eastAsia="Arial" w:hAnsi="Arial" w:cs="Arial"/>
          <w:b/>
          <w:color w:val="000000"/>
          <w:sz w:val="20"/>
          <w:lang w:val="es-MX" w:eastAsia="es-MX"/>
        </w:rPr>
        <w:t>Artículo 27 Ter.</w:t>
      </w:r>
      <w:r w:rsidRPr="00B06053">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B06053" w:rsidRDefault="00B06053" w:rsidP="001C4FA1">
      <w:pPr>
        <w:pBdr>
          <w:top w:val="nil"/>
          <w:left w:val="nil"/>
          <w:bottom w:val="nil"/>
          <w:right w:val="nil"/>
          <w:between w:val="nil"/>
        </w:pBdr>
        <w:jc w:val="both"/>
        <w:rPr>
          <w:rFonts w:ascii="Arial" w:eastAsia="Arial" w:hAnsi="Arial" w:cs="Arial"/>
          <w:color w:val="000000"/>
          <w:sz w:val="20"/>
          <w:lang w:val="es-MX" w:eastAsia="es-MX"/>
        </w:rPr>
      </w:pP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654DDC" w:rsidRDefault="006D326F" w:rsidP="00654DDC">
      <w:pPr>
        <w:pStyle w:val="Prrafodelista"/>
        <w:ind w:left="720"/>
        <w:jc w:val="right"/>
        <w:rPr>
          <w:rStyle w:val="Hipervnculo"/>
          <w:rFonts w:ascii="Arial" w:eastAsia="Calibri" w:hAnsi="Arial" w:cs="Arial"/>
          <w:b/>
          <w:i/>
          <w:sz w:val="16"/>
          <w:szCs w:val="16"/>
        </w:rPr>
      </w:pPr>
      <w:hyperlink r:id="rId28"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654DDC">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6D326F" w:rsidP="001C4FA1">
      <w:pPr>
        <w:pBdr>
          <w:top w:val="nil"/>
          <w:left w:val="nil"/>
          <w:bottom w:val="nil"/>
          <w:right w:val="nil"/>
          <w:between w:val="nil"/>
        </w:pBdr>
        <w:jc w:val="right"/>
        <w:rPr>
          <w:rFonts w:ascii="Arial" w:eastAsia="Calibri" w:hAnsi="Arial" w:cs="Arial"/>
          <w:b/>
          <w:i/>
          <w:color w:val="000000"/>
          <w:sz w:val="16"/>
          <w:szCs w:val="16"/>
        </w:rPr>
      </w:pPr>
      <w:hyperlink r:id="rId29" w:history="1">
        <w:r w:rsidR="001C4FA1" w:rsidRPr="00AC4E3D">
          <w:rPr>
            <w:rStyle w:val="Hipervnculo"/>
            <w:rFonts w:ascii="Arial" w:hAnsi="Arial" w:cs="Arial"/>
            <w:b/>
            <w:i/>
            <w:sz w:val="16"/>
            <w:szCs w:val="16"/>
            <w:lang w:val="es-MX"/>
          </w:rPr>
          <w:t>https://po.tamaulipas.gob.mx/wp-content/uploads/2022/12/cxlvii-153-221222-EV.pdf</w:t>
        </w:r>
      </w:hyperlink>
    </w:p>
    <w:p w:rsidR="00654DDC" w:rsidRPr="0083326B" w:rsidRDefault="00654DDC" w:rsidP="00654DDC">
      <w:pPr>
        <w:pBdr>
          <w:top w:val="nil"/>
          <w:left w:val="nil"/>
          <w:bottom w:val="nil"/>
          <w:right w:val="nil"/>
          <w:between w:val="nil"/>
        </w:pBdr>
        <w:jc w:val="both"/>
        <w:rPr>
          <w:rFonts w:ascii="Arial" w:eastAsia="Arial" w:hAnsi="Arial" w:cs="Arial"/>
          <w:color w:val="000000"/>
          <w:sz w:val="16"/>
          <w:lang w:val="es-MX" w:eastAsia="es-MX"/>
        </w:rPr>
      </w:pPr>
    </w:p>
    <w:p w:rsidR="001C4FA1" w:rsidRPr="001C4FA1" w:rsidRDefault="00B06053" w:rsidP="001C4FA1">
      <w:pPr>
        <w:jc w:val="both"/>
        <w:rPr>
          <w:rFonts w:ascii="Arial" w:eastAsia="Arial" w:hAnsi="Arial" w:cs="Arial"/>
          <w:sz w:val="20"/>
          <w:lang w:val="es-MX" w:eastAsia="es-MX"/>
        </w:rPr>
      </w:pPr>
      <w:r w:rsidRPr="00654DDC">
        <w:rPr>
          <w:rFonts w:ascii="Arial" w:eastAsia="Arial" w:hAnsi="Arial" w:cs="Arial"/>
          <w:b/>
          <w:color w:val="000000"/>
          <w:sz w:val="20"/>
          <w:lang w:val="es-MX" w:eastAsia="es-MX"/>
        </w:rPr>
        <w:t xml:space="preserve">Artículo 27 </w:t>
      </w:r>
      <w:proofErr w:type="spellStart"/>
      <w:r w:rsidRPr="00654DDC">
        <w:rPr>
          <w:rFonts w:ascii="Arial" w:eastAsia="Arial" w:hAnsi="Arial" w:cs="Arial"/>
          <w:b/>
          <w:color w:val="000000"/>
          <w:sz w:val="20"/>
          <w:lang w:val="es-MX" w:eastAsia="es-MX"/>
        </w:rPr>
        <w:t>Quater</w:t>
      </w:r>
      <w:proofErr w:type="spellEnd"/>
      <w:r w:rsidRPr="00654DDC">
        <w:rPr>
          <w:rFonts w:ascii="Arial" w:eastAsia="Arial" w:hAnsi="Arial" w:cs="Arial"/>
          <w:b/>
          <w:color w:val="000000"/>
          <w:sz w:val="20"/>
          <w:lang w:val="es-MX" w:eastAsia="es-MX"/>
        </w:rPr>
        <w:t>.</w:t>
      </w:r>
      <w:r w:rsidRPr="00B06053">
        <w:rPr>
          <w:rFonts w:ascii="Arial" w:eastAsia="Arial" w:hAnsi="Arial" w:cs="Arial"/>
          <w:color w:val="000000"/>
          <w:sz w:val="20"/>
          <w:lang w:val="es-MX" w:eastAsia="es-MX"/>
        </w:rPr>
        <w:t xml:space="preserve"> </w:t>
      </w:r>
      <w:r w:rsidR="001C4FA1">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1C4FA1" w:rsidRPr="003F4666" w:rsidRDefault="001C4FA1" w:rsidP="001C4FA1">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1C4FA1" w:rsidRDefault="006D326F" w:rsidP="001C4FA1">
      <w:pPr>
        <w:pStyle w:val="Prrafodelista"/>
        <w:ind w:left="720"/>
        <w:jc w:val="right"/>
        <w:rPr>
          <w:rStyle w:val="Hipervnculo"/>
          <w:rFonts w:ascii="Arial" w:eastAsia="Calibri" w:hAnsi="Arial" w:cs="Arial"/>
          <w:b/>
          <w:i/>
          <w:sz w:val="16"/>
          <w:szCs w:val="16"/>
        </w:rPr>
      </w:pPr>
      <w:hyperlink r:id="rId30" w:history="1">
        <w:r w:rsidR="001C4FA1"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1C4FA1">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6D326F" w:rsidP="001C4FA1">
      <w:pPr>
        <w:pBdr>
          <w:top w:val="nil"/>
          <w:left w:val="nil"/>
          <w:bottom w:val="nil"/>
          <w:right w:val="nil"/>
          <w:between w:val="nil"/>
        </w:pBdr>
        <w:jc w:val="right"/>
        <w:rPr>
          <w:rFonts w:ascii="Arial" w:eastAsia="Calibri" w:hAnsi="Arial" w:cs="Arial"/>
          <w:b/>
          <w:i/>
          <w:color w:val="000000"/>
          <w:sz w:val="16"/>
          <w:szCs w:val="16"/>
        </w:rPr>
      </w:pPr>
      <w:hyperlink r:id="rId31" w:history="1">
        <w:r w:rsidR="001C4FA1" w:rsidRPr="00AC4E3D">
          <w:rPr>
            <w:rStyle w:val="Hipervnculo"/>
            <w:rFonts w:ascii="Arial" w:hAnsi="Arial" w:cs="Arial"/>
            <w:b/>
            <w:i/>
            <w:sz w:val="16"/>
            <w:szCs w:val="16"/>
            <w:lang w:val="es-MX"/>
          </w:rPr>
          <w:t>https://po.tamaulipas.gob.mx/wp-content/uploads/2022/12/cxlvii-153-221222-EV.pdf</w:t>
        </w:r>
      </w:hyperlink>
    </w:p>
    <w:p w:rsidR="001C4FA1" w:rsidRDefault="001C4FA1" w:rsidP="001C4FA1">
      <w:pPr>
        <w:pStyle w:val="Prrafodelista"/>
        <w:ind w:left="720"/>
        <w:jc w:val="right"/>
        <w:rPr>
          <w:rFonts w:ascii="Arial" w:eastAsia="Calibri" w:hAnsi="Arial" w:cs="Arial"/>
          <w:b/>
          <w:i/>
          <w:color w:val="000000"/>
          <w:sz w:val="16"/>
          <w:szCs w:val="16"/>
        </w:rPr>
      </w:pPr>
    </w:p>
    <w:p w:rsidR="00180F07" w:rsidRPr="006F2DC5"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28.</w:t>
      </w:r>
      <w:r w:rsidRPr="006F2DC5">
        <w:rPr>
          <w:rFonts w:ascii="Arial" w:eastAsia="Arial" w:hAnsi="Arial" w:cs="Arial"/>
          <w:color w:val="000000"/>
          <w:sz w:val="20"/>
          <w:lang w:val="es-MX" w:eastAsia="es-MX"/>
        </w:rPr>
        <w:t xml:space="preserve"> La persona titular de la Fiscalía Especializada en la Investigación de los Delitos de Desaparición Forzada de Personas, tendrá las facultades siguientes:</w:t>
      </w:r>
    </w:p>
    <w:p w:rsidR="00180F07" w:rsidRPr="000C6299" w:rsidRDefault="00180F07" w:rsidP="000A60F1">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316CBF">
      <w:pPr>
        <w:numPr>
          <w:ilvl w:val="0"/>
          <w:numId w:val="3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tratados internacionales en la materia de los que el Estado Mexicano sea parte, las leyes, los reglamentos y demás disposiciones jurídicas conferidas al Ministerio Público;</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Dirigir, coordinar, realizar la investigación y ejercer la acción penal en lo relativo a los delitos contenidos en la Ley General de la materia de conformidad con el Plan de Persecución Penal de la Fiscalía General;</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dirigir, supervisar y ejecutar el Plan Estatal de Exhumaciones en coordinación con las autoridades competentes de conformidad con lo establecido por la Ley General de la materia y demás disposiciones legales aplicables; </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al efecto le confiere el artículo 70 de la Ley General en materia de Desaparición Forzada, Desaparición cometida por Particulares y del Sistema Nacional de Búsqueda de Personas.</w:t>
      </w:r>
    </w:p>
    <w:p w:rsidR="00180F07" w:rsidRPr="00B06053"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D56474" w:rsidRDefault="00D56474" w:rsidP="00187D3B">
      <w:pPr>
        <w:pStyle w:val="Textoindependiente"/>
        <w:spacing w:before="61"/>
        <w:jc w:val="both"/>
        <w:rPr>
          <w:rFonts w:ascii="Arial" w:hAnsi="Arial" w:cs="Arial"/>
          <w:b w:val="0"/>
          <w:spacing w:val="-5"/>
          <w:sz w:val="20"/>
        </w:rPr>
      </w:pPr>
      <w:r w:rsidRPr="00D56474">
        <w:rPr>
          <w:rFonts w:ascii="Arial" w:hAnsi="Arial" w:cs="Arial"/>
          <w:spacing w:val="-4"/>
          <w:sz w:val="20"/>
        </w:rPr>
        <w:t xml:space="preserve">Artículo </w:t>
      </w:r>
      <w:r w:rsidRPr="00D56474">
        <w:rPr>
          <w:rFonts w:ascii="Arial" w:hAnsi="Arial" w:cs="Arial"/>
          <w:sz w:val="20"/>
        </w:rPr>
        <w:t xml:space="preserve">28 </w:t>
      </w:r>
      <w:r w:rsidRPr="00D56474">
        <w:rPr>
          <w:rFonts w:ascii="Arial" w:hAnsi="Arial" w:cs="Arial"/>
          <w:spacing w:val="-4"/>
          <w:sz w:val="20"/>
        </w:rPr>
        <w:t xml:space="preserve">Bis. </w:t>
      </w:r>
      <w:r w:rsidRPr="00187D3B">
        <w:rPr>
          <w:rFonts w:ascii="Arial" w:hAnsi="Arial" w:cs="Arial"/>
          <w:b w:val="0"/>
          <w:spacing w:val="-3"/>
          <w:sz w:val="20"/>
        </w:rPr>
        <w:t xml:space="preserve">La </w:t>
      </w:r>
      <w:r w:rsidRPr="00187D3B">
        <w:rPr>
          <w:rFonts w:ascii="Arial" w:hAnsi="Arial" w:cs="Arial"/>
          <w:b w:val="0"/>
          <w:spacing w:val="-5"/>
          <w:sz w:val="20"/>
        </w:rPr>
        <w:t xml:space="preserve">persona </w:t>
      </w:r>
      <w:r w:rsidRPr="00187D3B">
        <w:rPr>
          <w:rFonts w:ascii="Arial" w:hAnsi="Arial" w:cs="Arial"/>
          <w:b w:val="0"/>
          <w:spacing w:val="-4"/>
          <w:sz w:val="20"/>
        </w:rPr>
        <w:t xml:space="preserve">titular </w:t>
      </w:r>
      <w:r w:rsidRPr="00187D3B">
        <w:rPr>
          <w:rFonts w:ascii="Arial" w:hAnsi="Arial" w:cs="Arial"/>
          <w:b w:val="0"/>
          <w:spacing w:val="-3"/>
          <w:sz w:val="20"/>
        </w:rPr>
        <w:t xml:space="preserve">de la </w:t>
      </w:r>
      <w:r w:rsidRPr="00187D3B">
        <w:rPr>
          <w:rFonts w:ascii="Arial" w:hAnsi="Arial" w:cs="Arial"/>
          <w:b w:val="0"/>
          <w:spacing w:val="-5"/>
          <w:sz w:val="20"/>
        </w:rPr>
        <w:t xml:space="preserve">Fiscalía Especializada </w:t>
      </w:r>
      <w:r w:rsidRPr="00187D3B">
        <w:rPr>
          <w:rFonts w:ascii="Arial" w:hAnsi="Arial" w:cs="Arial"/>
          <w:b w:val="0"/>
          <w:spacing w:val="-3"/>
          <w:sz w:val="20"/>
        </w:rPr>
        <w:t xml:space="preserve">en la </w:t>
      </w:r>
      <w:r w:rsidRPr="00187D3B">
        <w:rPr>
          <w:rFonts w:ascii="Arial" w:hAnsi="Arial" w:cs="Arial"/>
          <w:b w:val="0"/>
          <w:spacing w:val="-4"/>
          <w:sz w:val="20"/>
        </w:rPr>
        <w:t xml:space="preserve">Investigación </w:t>
      </w:r>
      <w:r w:rsidRPr="00187D3B">
        <w:rPr>
          <w:rFonts w:ascii="Arial" w:hAnsi="Arial" w:cs="Arial"/>
          <w:b w:val="0"/>
          <w:sz w:val="20"/>
        </w:rPr>
        <w:t xml:space="preserve">de </w:t>
      </w:r>
      <w:r w:rsidRPr="00187D3B">
        <w:rPr>
          <w:rFonts w:ascii="Arial" w:hAnsi="Arial" w:cs="Arial"/>
          <w:b w:val="0"/>
          <w:spacing w:val="-3"/>
          <w:sz w:val="20"/>
        </w:rPr>
        <w:t xml:space="preserve">los </w:t>
      </w:r>
      <w:r w:rsidRPr="00187D3B">
        <w:rPr>
          <w:rFonts w:ascii="Arial" w:hAnsi="Arial" w:cs="Arial"/>
          <w:b w:val="0"/>
          <w:spacing w:val="-4"/>
          <w:sz w:val="20"/>
        </w:rPr>
        <w:t xml:space="preserve">Delitos contra Niñas, Niños </w:t>
      </w:r>
      <w:r w:rsidRPr="00187D3B">
        <w:rPr>
          <w:rFonts w:ascii="Arial" w:hAnsi="Arial" w:cs="Arial"/>
          <w:b w:val="0"/>
          <w:sz w:val="20"/>
        </w:rPr>
        <w:t xml:space="preserve">y </w:t>
      </w:r>
      <w:r w:rsidRPr="00187D3B">
        <w:rPr>
          <w:rFonts w:ascii="Arial" w:hAnsi="Arial" w:cs="Arial"/>
          <w:b w:val="0"/>
          <w:spacing w:val="-4"/>
          <w:sz w:val="20"/>
        </w:rPr>
        <w:t xml:space="preserve">Adolescentes </w:t>
      </w:r>
      <w:r w:rsidRPr="00187D3B">
        <w:rPr>
          <w:rFonts w:ascii="Arial" w:hAnsi="Arial" w:cs="Arial"/>
          <w:b w:val="0"/>
          <w:sz w:val="20"/>
        </w:rPr>
        <w:t xml:space="preserve">y </w:t>
      </w:r>
      <w:r w:rsidRPr="00187D3B">
        <w:rPr>
          <w:rFonts w:ascii="Arial" w:hAnsi="Arial" w:cs="Arial"/>
          <w:b w:val="0"/>
          <w:spacing w:val="-3"/>
          <w:sz w:val="20"/>
        </w:rPr>
        <w:t xml:space="preserve">de </w:t>
      </w:r>
      <w:r w:rsidRPr="00187D3B">
        <w:rPr>
          <w:rFonts w:ascii="Arial" w:hAnsi="Arial" w:cs="Arial"/>
          <w:b w:val="0"/>
          <w:spacing w:val="-4"/>
          <w:sz w:val="20"/>
        </w:rPr>
        <w:t xml:space="preserve">Delitos contra las Mujeres </w:t>
      </w:r>
      <w:r w:rsidRPr="00187D3B">
        <w:rPr>
          <w:rFonts w:ascii="Arial" w:hAnsi="Arial" w:cs="Arial"/>
          <w:b w:val="0"/>
          <w:spacing w:val="-3"/>
          <w:sz w:val="20"/>
        </w:rPr>
        <w:t xml:space="preserve">por </w:t>
      </w:r>
      <w:r w:rsidRPr="00187D3B">
        <w:rPr>
          <w:rFonts w:ascii="Arial" w:hAnsi="Arial" w:cs="Arial"/>
          <w:b w:val="0"/>
          <w:spacing w:val="-4"/>
          <w:sz w:val="20"/>
        </w:rPr>
        <w:t xml:space="preserve">Razones </w:t>
      </w:r>
      <w:r w:rsidRPr="00187D3B">
        <w:rPr>
          <w:rFonts w:ascii="Arial" w:hAnsi="Arial" w:cs="Arial"/>
          <w:b w:val="0"/>
          <w:sz w:val="20"/>
        </w:rPr>
        <w:t xml:space="preserve">de </w:t>
      </w:r>
      <w:r w:rsidRPr="00187D3B">
        <w:rPr>
          <w:rFonts w:ascii="Arial" w:hAnsi="Arial" w:cs="Arial"/>
          <w:b w:val="0"/>
          <w:spacing w:val="-4"/>
          <w:sz w:val="20"/>
        </w:rPr>
        <w:t xml:space="preserve">Género, tendrá </w:t>
      </w:r>
      <w:r w:rsidRPr="00187D3B">
        <w:rPr>
          <w:rFonts w:ascii="Arial" w:hAnsi="Arial" w:cs="Arial"/>
          <w:b w:val="0"/>
          <w:spacing w:val="-3"/>
          <w:sz w:val="20"/>
        </w:rPr>
        <w:t xml:space="preserve">las </w:t>
      </w:r>
      <w:r w:rsidRPr="00187D3B">
        <w:rPr>
          <w:rFonts w:ascii="Arial" w:hAnsi="Arial" w:cs="Arial"/>
          <w:b w:val="0"/>
          <w:spacing w:val="-4"/>
          <w:sz w:val="20"/>
        </w:rPr>
        <w:t xml:space="preserve">siguientes </w:t>
      </w:r>
      <w:r w:rsidRPr="00187D3B">
        <w:rPr>
          <w:rFonts w:ascii="Arial" w:hAnsi="Arial" w:cs="Arial"/>
          <w:b w:val="0"/>
          <w:spacing w:val="-5"/>
          <w:sz w:val="20"/>
        </w:rPr>
        <w:t>facultades:</w:t>
      </w:r>
    </w:p>
    <w:p w:rsidR="00187D3B" w:rsidRPr="00B06053" w:rsidRDefault="00187D3B" w:rsidP="00187D3B">
      <w:pPr>
        <w:pStyle w:val="Textoindependiente"/>
        <w:spacing w:before="61"/>
        <w:jc w:val="both"/>
        <w:rPr>
          <w:rFonts w:ascii="Arial" w:hAnsi="Arial" w:cs="Arial"/>
          <w:b w:val="0"/>
          <w:sz w:val="12"/>
        </w:rPr>
      </w:pPr>
    </w:p>
    <w:p w:rsidR="00D56474" w:rsidRPr="00D56474" w:rsidRDefault="00D56474" w:rsidP="00316CBF">
      <w:pPr>
        <w:pStyle w:val="Prrafodelista"/>
        <w:widowControl w:val="0"/>
        <w:numPr>
          <w:ilvl w:val="0"/>
          <w:numId w:val="62"/>
        </w:numPr>
        <w:tabs>
          <w:tab w:val="left" w:pos="567"/>
          <w:tab w:val="left" w:pos="814"/>
        </w:tabs>
        <w:autoSpaceDE w:val="0"/>
        <w:autoSpaceDN w:val="0"/>
        <w:ind w:left="567" w:hanging="567"/>
        <w:jc w:val="both"/>
        <w:rPr>
          <w:rFonts w:ascii="Arial" w:hAnsi="Arial" w:cs="Arial"/>
          <w:sz w:val="20"/>
        </w:rPr>
      </w:pPr>
      <w:r w:rsidRPr="00D56474">
        <w:rPr>
          <w:rFonts w:ascii="Arial" w:hAnsi="Arial" w:cs="Arial"/>
          <w:spacing w:val="-5"/>
          <w:sz w:val="20"/>
        </w:rPr>
        <w:t xml:space="preserve">Ejercer </w:t>
      </w:r>
      <w:r w:rsidRPr="00D56474">
        <w:rPr>
          <w:rFonts w:ascii="Arial" w:hAnsi="Arial" w:cs="Arial"/>
          <w:spacing w:val="-4"/>
          <w:sz w:val="20"/>
        </w:rPr>
        <w:t xml:space="preserve">las </w:t>
      </w:r>
      <w:r w:rsidRPr="00D56474">
        <w:rPr>
          <w:rFonts w:ascii="Arial" w:hAnsi="Arial" w:cs="Arial"/>
          <w:spacing w:val="-5"/>
          <w:sz w:val="20"/>
        </w:rPr>
        <w:t xml:space="preserve">atribuciones </w:t>
      </w:r>
      <w:r w:rsidRPr="00D56474">
        <w:rPr>
          <w:rFonts w:ascii="Arial" w:hAnsi="Arial" w:cs="Arial"/>
          <w:spacing w:val="-4"/>
          <w:sz w:val="20"/>
        </w:rPr>
        <w:t xml:space="preserve">que </w:t>
      </w:r>
      <w:r w:rsidRPr="00D56474">
        <w:rPr>
          <w:rFonts w:ascii="Arial" w:hAnsi="Arial" w:cs="Arial"/>
          <w:spacing w:val="-3"/>
          <w:sz w:val="20"/>
        </w:rPr>
        <w:t xml:space="preserve">la </w:t>
      </w:r>
      <w:r w:rsidRPr="00D56474">
        <w:rPr>
          <w:rFonts w:ascii="Arial" w:hAnsi="Arial" w:cs="Arial"/>
          <w:spacing w:val="-5"/>
          <w:sz w:val="20"/>
        </w:rPr>
        <w:t xml:space="preserve">Constitución General, </w:t>
      </w:r>
      <w:r w:rsidRPr="00D56474">
        <w:rPr>
          <w:rFonts w:ascii="Arial" w:hAnsi="Arial" w:cs="Arial"/>
          <w:spacing w:val="-3"/>
          <w:sz w:val="20"/>
        </w:rPr>
        <w:t xml:space="preserve">la </w:t>
      </w:r>
      <w:r w:rsidRPr="00D56474">
        <w:rPr>
          <w:rFonts w:ascii="Arial" w:hAnsi="Arial" w:cs="Arial"/>
          <w:spacing w:val="-4"/>
          <w:sz w:val="20"/>
        </w:rPr>
        <w:t xml:space="preserve">Constitución del Estado, las leyes, </w:t>
      </w:r>
      <w:r w:rsidRPr="00D56474">
        <w:rPr>
          <w:rFonts w:ascii="Arial" w:hAnsi="Arial" w:cs="Arial"/>
          <w:spacing w:val="-5"/>
          <w:sz w:val="20"/>
        </w:rPr>
        <w:t xml:space="preserve">reglamentos </w:t>
      </w:r>
      <w:r w:rsidRPr="00D56474">
        <w:rPr>
          <w:rFonts w:ascii="Arial" w:hAnsi="Arial" w:cs="Arial"/>
          <w:sz w:val="20"/>
        </w:rPr>
        <w:t xml:space="preserve">y </w:t>
      </w:r>
      <w:r w:rsidRPr="00D56474">
        <w:rPr>
          <w:rFonts w:ascii="Arial" w:hAnsi="Arial" w:cs="Arial"/>
          <w:spacing w:val="-4"/>
          <w:sz w:val="20"/>
        </w:rPr>
        <w:t xml:space="preserve">demás </w:t>
      </w:r>
      <w:r w:rsidRPr="00D56474">
        <w:rPr>
          <w:rFonts w:ascii="Arial" w:hAnsi="Arial" w:cs="Arial"/>
          <w:spacing w:val="-5"/>
          <w:sz w:val="20"/>
        </w:rPr>
        <w:t xml:space="preserve">disposiciones </w:t>
      </w:r>
      <w:r w:rsidRPr="00D56474">
        <w:rPr>
          <w:rFonts w:ascii="Arial" w:hAnsi="Arial" w:cs="Arial"/>
          <w:spacing w:val="-4"/>
          <w:sz w:val="20"/>
        </w:rPr>
        <w:t xml:space="preserve">jurídicas confieren </w:t>
      </w:r>
      <w:r w:rsidRPr="00D56474">
        <w:rPr>
          <w:rFonts w:ascii="Arial" w:hAnsi="Arial" w:cs="Arial"/>
          <w:sz w:val="20"/>
        </w:rPr>
        <w:t xml:space="preserve">al </w:t>
      </w:r>
      <w:r w:rsidRPr="00D56474">
        <w:rPr>
          <w:rFonts w:ascii="Arial" w:hAnsi="Arial" w:cs="Arial"/>
          <w:spacing w:val="-4"/>
          <w:sz w:val="20"/>
        </w:rPr>
        <w:t xml:space="preserve">Ministerio Público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hechos </w:t>
      </w:r>
      <w:r w:rsidRPr="00D56474">
        <w:rPr>
          <w:rFonts w:ascii="Arial" w:hAnsi="Arial" w:cs="Arial"/>
          <w:spacing w:val="-4"/>
          <w:sz w:val="20"/>
        </w:rPr>
        <w:t xml:space="preserve">que las </w:t>
      </w:r>
      <w:r w:rsidRPr="00D56474">
        <w:rPr>
          <w:rFonts w:ascii="Arial" w:hAnsi="Arial" w:cs="Arial"/>
          <w:spacing w:val="-5"/>
          <w:sz w:val="20"/>
        </w:rPr>
        <w:t xml:space="preserve">leyes consideran </w:t>
      </w:r>
      <w:r w:rsidRPr="00D56474">
        <w:rPr>
          <w:rFonts w:ascii="Arial" w:hAnsi="Arial" w:cs="Arial"/>
          <w:spacing w:val="-3"/>
          <w:sz w:val="20"/>
        </w:rPr>
        <w:t xml:space="preserve">como </w:t>
      </w:r>
      <w:r w:rsidRPr="00D56474">
        <w:rPr>
          <w:rFonts w:ascii="Arial" w:hAnsi="Arial" w:cs="Arial"/>
          <w:spacing w:val="-4"/>
          <w:sz w:val="20"/>
        </w:rPr>
        <w:t xml:space="preserve">delitos </w:t>
      </w:r>
      <w:r w:rsidRPr="00D56474">
        <w:rPr>
          <w:rFonts w:ascii="Arial" w:hAnsi="Arial" w:cs="Arial"/>
          <w:sz w:val="20"/>
        </w:rPr>
        <w:t>de su</w:t>
      </w:r>
      <w:r w:rsidRPr="00D56474">
        <w:rPr>
          <w:rFonts w:ascii="Arial" w:hAnsi="Arial" w:cs="Arial"/>
          <w:spacing w:val="-27"/>
          <w:sz w:val="20"/>
        </w:rPr>
        <w:t xml:space="preserve"> </w:t>
      </w:r>
      <w:r w:rsidRPr="00D56474">
        <w:rPr>
          <w:rFonts w:ascii="Arial" w:hAnsi="Arial" w:cs="Arial"/>
          <w:spacing w:val="-5"/>
          <w:sz w:val="20"/>
        </w:rPr>
        <w:t>competencia;</w:t>
      </w:r>
    </w:p>
    <w:p w:rsidR="00D56474" w:rsidRPr="00D56474" w:rsidRDefault="00D56474" w:rsidP="00316CBF">
      <w:pPr>
        <w:pStyle w:val="Prrafodelista"/>
        <w:widowControl w:val="0"/>
        <w:numPr>
          <w:ilvl w:val="0"/>
          <w:numId w:val="62"/>
        </w:numPr>
        <w:tabs>
          <w:tab w:val="left" w:pos="567"/>
          <w:tab w:val="left" w:pos="754"/>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Dirigir, coordinar, realizar </w:t>
      </w:r>
      <w:r w:rsidRPr="00D56474">
        <w:rPr>
          <w:rFonts w:ascii="Arial" w:hAnsi="Arial" w:cs="Arial"/>
          <w:sz w:val="20"/>
        </w:rPr>
        <w:t xml:space="preserve">la </w:t>
      </w:r>
      <w:r w:rsidRPr="00D56474">
        <w:rPr>
          <w:rFonts w:ascii="Arial" w:hAnsi="Arial" w:cs="Arial"/>
          <w:spacing w:val="-5"/>
          <w:sz w:val="20"/>
        </w:rPr>
        <w:t xml:space="preserve">investigación </w:t>
      </w:r>
      <w:r w:rsidRPr="00D56474">
        <w:rPr>
          <w:rFonts w:ascii="Arial" w:hAnsi="Arial" w:cs="Arial"/>
          <w:sz w:val="20"/>
        </w:rPr>
        <w:t xml:space="preserve">y </w:t>
      </w:r>
      <w:r w:rsidRPr="00D56474">
        <w:rPr>
          <w:rFonts w:ascii="Arial" w:hAnsi="Arial" w:cs="Arial"/>
          <w:spacing w:val="-5"/>
          <w:sz w:val="20"/>
        </w:rPr>
        <w:t xml:space="preserve">ejercer </w:t>
      </w:r>
      <w:r w:rsidRPr="00D56474">
        <w:rPr>
          <w:rFonts w:ascii="Arial" w:hAnsi="Arial" w:cs="Arial"/>
          <w:spacing w:val="-3"/>
          <w:sz w:val="20"/>
        </w:rPr>
        <w:t xml:space="preserve">la </w:t>
      </w:r>
      <w:r w:rsidRPr="00D56474">
        <w:rPr>
          <w:rFonts w:ascii="Arial" w:hAnsi="Arial" w:cs="Arial"/>
          <w:spacing w:val="-5"/>
          <w:sz w:val="20"/>
        </w:rPr>
        <w:t xml:space="preserve">acción </w:t>
      </w:r>
      <w:r w:rsidRPr="00D56474">
        <w:rPr>
          <w:rFonts w:ascii="Arial" w:hAnsi="Arial" w:cs="Arial"/>
          <w:spacing w:val="-4"/>
          <w:sz w:val="20"/>
        </w:rPr>
        <w:t xml:space="preserve">penal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delitos contenidos </w:t>
      </w:r>
      <w:r w:rsidRPr="00D56474">
        <w:rPr>
          <w:rFonts w:ascii="Arial" w:hAnsi="Arial" w:cs="Arial"/>
          <w:spacing w:val="-3"/>
          <w:sz w:val="20"/>
        </w:rPr>
        <w:t xml:space="preserve">en </w:t>
      </w:r>
      <w:r w:rsidRPr="00D56474">
        <w:rPr>
          <w:rFonts w:ascii="Arial" w:hAnsi="Arial" w:cs="Arial"/>
          <w:spacing w:val="-4"/>
          <w:sz w:val="20"/>
        </w:rPr>
        <w:t>las disposiciones</w:t>
      </w:r>
      <w:r w:rsidRPr="00D56474">
        <w:rPr>
          <w:rFonts w:ascii="Arial" w:hAnsi="Arial" w:cs="Arial"/>
          <w:spacing w:val="-8"/>
          <w:sz w:val="20"/>
        </w:rPr>
        <w:t xml:space="preserve"> </w:t>
      </w:r>
      <w:r w:rsidRPr="00D56474">
        <w:rPr>
          <w:rFonts w:ascii="Arial" w:hAnsi="Arial" w:cs="Arial"/>
          <w:spacing w:val="-4"/>
          <w:sz w:val="20"/>
        </w:rPr>
        <w:t>legales</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materia</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niñas,</w:t>
      </w:r>
      <w:r w:rsidRPr="00D56474">
        <w:rPr>
          <w:rFonts w:ascii="Arial" w:hAnsi="Arial" w:cs="Arial"/>
          <w:spacing w:val="-8"/>
          <w:sz w:val="20"/>
        </w:rPr>
        <w:t xml:space="preserve"> </w:t>
      </w:r>
      <w:r w:rsidRPr="00D56474">
        <w:rPr>
          <w:rFonts w:ascii="Arial" w:hAnsi="Arial" w:cs="Arial"/>
          <w:spacing w:val="-4"/>
          <w:sz w:val="20"/>
        </w:rPr>
        <w:t>niños</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adolescentes;</w:t>
      </w:r>
    </w:p>
    <w:p w:rsidR="00D56474" w:rsidRPr="00D56474" w:rsidRDefault="00D56474" w:rsidP="00316CBF">
      <w:pPr>
        <w:pStyle w:val="Prrafodelista"/>
        <w:widowControl w:val="0"/>
        <w:numPr>
          <w:ilvl w:val="0"/>
          <w:numId w:val="62"/>
        </w:numPr>
        <w:tabs>
          <w:tab w:val="left" w:pos="567"/>
          <w:tab w:val="left" w:pos="797"/>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Conocer </w:t>
      </w:r>
      <w:r w:rsidRPr="00D56474">
        <w:rPr>
          <w:rFonts w:ascii="Arial" w:hAnsi="Arial" w:cs="Arial"/>
          <w:spacing w:val="-3"/>
          <w:sz w:val="20"/>
        </w:rPr>
        <w:t xml:space="preserve">de </w:t>
      </w:r>
      <w:r w:rsidRPr="00D56474">
        <w:rPr>
          <w:rFonts w:ascii="Arial" w:hAnsi="Arial" w:cs="Arial"/>
          <w:spacing w:val="-4"/>
          <w:sz w:val="20"/>
        </w:rPr>
        <w:t xml:space="preserve">las </w:t>
      </w:r>
      <w:r w:rsidRPr="00D56474">
        <w:rPr>
          <w:rFonts w:ascii="Arial" w:hAnsi="Arial" w:cs="Arial"/>
          <w:spacing w:val="-5"/>
          <w:sz w:val="20"/>
        </w:rPr>
        <w:t xml:space="preserve">denuncias </w:t>
      </w:r>
      <w:r w:rsidRPr="00D56474">
        <w:rPr>
          <w:rFonts w:ascii="Arial" w:hAnsi="Arial" w:cs="Arial"/>
          <w:spacing w:val="-4"/>
          <w:sz w:val="20"/>
        </w:rPr>
        <w:t xml:space="preserve">y/o </w:t>
      </w:r>
      <w:r w:rsidRPr="00D56474">
        <w:rPr>
          <w:rFonts w:ascii="Arial" w:hAnsi="Arial" w:cs="Arial"/>
          <w:spacing w:val="-5"/>
          <w:sz w:val="20"/>
        </w:rPr>
        <w:t xml:space="preserve">querellas </w:t>
      </w:r>
      <w:r w:rsidRPr="00D56474">
        <w:rPr>
          <w:rFonts w:ascii="Arial" w:hAnsi="Arial" w:cs="Arial"/>
          <w:spacing w:val="-4"/>
          <w:sz w:val="20"/>
        </w:rPr>
        <w:t xml:space="preserve">que </w:t>
      </w:r>
      <w:r w:rsidRPr="00D56474">
        <w:rPr>
          <w:rFonts w:ascii="Arial" w:hAnsi="Arial" w:cs="Arial"/>
          <w:sz w:val="20"/>
        </w:rPr>
        <w:t xml:space="preserve">se </w:t>
      </w:r>
      <w:r w:rsidRPr="00D56474">
        <w:rPr>
          <w:rFonts w:ascii="Arial" w:hAnsi="Arial" w:cs="Arial"/>
          <w:spacing w:val="-5"/>
          <w:sz w:val="20"/>
        </w:rPr>
        <w:t xml:space="preserve">presenten </w:t>
      </w:r>
      <w:r w:rsidRPr="00D56474">
        <w:rPr>
          <w:rFonts w:ascii="Arial" w:hAnsi="Arial" w:cs="Arial"/>
          <w:spacing w:val="-3"/>
          <w:sz w:val="20"/>
        </w:rPr>
        <w:t xml:space="preserve">por </w:t>
      </w:r>
      <w:r w:rsidRPr="00D56474">
        <w:rPr>
          <w:rFonts w:ascii="Arial" w:hAnsi="Arial" w:cs="Arial"/>
          <w:spacing w:val="-4"/>
          <w:sz w:val="20"/>
        </w:rPr>
        <w:t xml:space="preserve">hechos </w:t>
      </w:r>
      <w:r w:rsidRPr="00D56474">
        <w:rPr>
          <w:rFonts w:ascii="Arial" w:hAnsi="Arial" w:cs="Arial"/>
          <w:spacing w:val="-3"/>
          <w:sz w:val="20"/>
        </w:rPr>
        <w:t xml:space="preserve">que </w:t>
      </w:r>
      <w:r w:rsidRPr="00D56474">
        <w:rPr>
          <w:rFonts w:ascii="Arial" w:hAnsi="Arial" w:cs="Arial"/>
          <w:spacing w:val="-4"/>
          <w:sz w:val="20"/>
        </w:rPr>
        <w:t xml:space="preserve">pudieran ser </w:t>
      </w:r>
      <w:r w:rsidRPr="00D56474">
        <w:rPr>
          <w:rFonts w:ascii="Arial" w:hAnsi="Arial" w:cs="Arial"/>
          <w:spacing w:val="-5"/>
          <w:sz w:val="20"/>
        </w:rPr>
        <w:t xml:space="preserve">constitutivos </w:t>
      </w:r>
      <w:r w:rsidRPr="00D56474">
        <w:rPr>
          <w:rFonts w:ascii="Arial" w:hAnsi="Arial" w:cs="Arial"/>
          <w:sz w:val="20"/>
        </w:rPr>
        <w:t xml:space="preserve">de </w:t>
      </w:r>
      <w:r w:rsidRPr="00D56474">
        <w:rPr>
          <w:rFonts w:ascii="Arial" w:hAnsi="Arial" w:cs="Arial"/>
          <w:spacing w:val="-4"/>
          <w:sz w:val="20"/>
        </w:rPr>
        <w:t xml:space="preserve">delitos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agravio</w:t>
      </w:r>
      <w:r w:rsidRPr="00D56474">
        <w:rPr>
          <w:rFonts w:ascii="Arial" w:hAnsi="Arial" w:cs="Arial"/>
          <w:spacing w:val="-10"/>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mujeres</w:t>
      </w:r>
      <w:r w:rsidRPr="00D56474">
        <w:rPr>
          <w:rFonts w:ascii="Arial" w:hAnsi="Arial" w:cs="Arial"/>
          <w:spacing w:val="-7"/>
          <w:sz w:val="20"/>
        </w:rPr>
        <w:t xml:space="preserve"> </w:t>
      </w:r>
      <w:r w:rsidRPr="00D56474">
        <w:rPr>
          <w:rFonts w:ascii="Arial" w:hAnsi="Arial" w:cs="Arial"/>
          <w:spacing w:val="-4"/>
          <w:sz w:val="20"/>
        </w:rPr>
        <w:t>por</w:t>
      </w:r>
      <w:r w:rsidRPr="00D56474">
        <w:rPr>
          <w:rFonts w:ascii="Arial" w:hAnsi="Arial" w:cs="Arial"/>
          <w:spacing w:val="-8"/>
          <w:sz w:val="20"/>
        </w:rPr>
        <w:t xml:space="preserve"> </w:t>
      </w:r>
      <w:r w:rsidRPr="00D56474">
        <w:rPr>
          <w:rFonts w:ascii="Arial" w:hAnsi="Arial" w:cs="Arial"/>
          <w:spacing w:val="-4"/>
          <w:sz w:val="20"/>
        </w:rPr>
        <w:t>razones</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7"/>
          <w:sz w:val="20"/>
        </w:rPr>
        <w:t xml:space="preserve"> </w:t>
      </w:r>
      <w:r w:rsidRPr="00D56474">
        <w:rPr>
          <w:rFonts w:ascii="Arial" w:hAnsi="Arial" w:cs="Arial"/>
          <w:spacing w:val="-4"/>
          <w:sz w:val="20"/>
        </w:rPr>
        <w:t>género,</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9"/>
          <w:sz w:val="20"/>
        </w:rPr>
        <w:t xml:space="preserve"> </w:t>
      </w:r>
      <w:r w:rsidRPr="00D56474">
        <w:rPr>
          <w:rFonts w:ascii="Arial" w:hAnsi="Arial" w:cs="Arial"/>
          <w:spacing w:val="-4"/>
          <w:sz w:val="20"/>
        </w:rPr>
        <w:t>estricto</w:t>
      </w:r>
      <w:r w:rsidRPr="00D56474">
        <w:rPr>
          <w:rFonts w:ascii="Arial" w:hAnsi="Arial" w:cs="Arial"/>
          <w:spacing w:val="-9"/>
          <w:sz w:val="20"/>
        </w:rPr>
        <w:t xml:space="preserve"> </w:t>
      </w:r>
      <w:r w:rsidRPr="00D56474">
        <w:rPr>
          <w:rFonts w:ascii="Arial" w:hAnsi="Arial" w:cs="Arial"/>
          <w:spacing w:val="-4"/>
          <w:sz w:val="20"/>
        </w:rPr>
        <w:t>apego</w:t>
      </w:r>
      <w:r w:rsidRPr="00D56474">
        <w:rPr>
          <w:rFonts w:ascii="Arial" w:hAnsi="Arial" w:cs="Arial"/>
          <w:spacing w:val="-7"/>
          <w:sz w:val="20"/>
        </w:rPr>
        <w:t xml:space="preserve"> </w:t>
      </w:r>
      <w:r w:rsidRPr="00D56474">
        <w:rPr>
          <w:rFonts w:ascii="Arial" w:hAnsi="Arial" w:cs="Arial"/>
          <w:sz w:val="20"/>
        </w:rPr>
        <w:t>al</w:t>
      </w:r>
      <w:r w:rsidRPr="00D56474">
        <w:rPr>
          <w:rFonts w:ascii="Arial" w:hAnsi="Arial" w:cs="Arial"/>
          <w:spacing w:val="-8"/>
          <w:sz w:val="20"/>
        </w:rPr>
        <w:t xml:space="preserve"> </w:t>
      </w:r>
      <w:r w:rsidRPr="00D56474">
        <w:rPr>
          <w:rFonts w:ascii="Arial" w:hAnsi="Arial" w:cs="Arial"/>
          <w:spacing w:val="-4"/>
          <w:sz w:val="20"/>
        </w:rPr>
        <w:t>respeto</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10"/>
          <w:sz w:val="20"/>
        </w:rPr>
        <w:t xml:space="preserve"> </w:t>
      </w:r>
      <w:r w:rsidRPr="00D56474">
        <w:rPr>
          <w:rFonts w:ascii="Arial" w:hAnsi="Arial" w:cs="Arial"/>
          <w:spacing w:val="-3"/>
          <w:sz w:val="20"/>
        </w:rPr>
        <w:t>los</w:t>
      </w:r>
      <w:r w:rsidRPr="00D56474">
        <w:rPr>
          <w:rFonts w:ascii="Arial" w:hAnsi="Arial" w:cs="Arial"/>
          <w:spacing w:val="-8"/>
          <w:sz w:val="20"/>
        </w:rPr>
        <w:t xml:space="preserve"> </w:t>
      </w:r>
      <w:r w:rsidRPr="00D56474">
        <w:rPr>
          <w:rFonts w:ascii="Arial" w:hAnsi="Arial" w:cs="Arial"/>
          <w:spacing w:val="-4"/>
          <w:sz w:val="20"/>
        </w:rPr>
        <w:t>derechos</w:t>
      </w:r>
      <w:r w:rsidRPr="00D56474">
        <w:rPr>
          <w:rFonts w:ascii="Arial" w:hAnsi="Arial" w:cs="Arial"/>
          <w:spacing w:val="-8"/>
          <w:sz w:val="20"/>
        </w:rPr>
        <w:t xml:space="preserve"> </w:t>
      </w:r>
      <w:r w:rsidRPr="00D56474">
        <w:rPr>
          <w:rFonts w:ascii="Arial" w:hAnsi="Arial" w:cs="Arial"/>
          <w:spacing w:val="-5"/>
          <w:sz w:val="20"/>
        </w:rPr>
        <w:t>humanos;</w:t>
      </w:r>
    </w:p>
    <w:p w:rsidR="00D56474" w:rsidRPr="00D56474" w:rsidRDefault="00D56474" w:rsidP="00316CBF">
      <w:pPr>
        <w:pStyle w:val="Prrafodelista"/>
        <w:widowControl w:val="0"/>
        <w:numPr>
          <w:ilvl w:val="0"/>
          <w:numId w:val="62"/>
        </w:numPr>
        <w:tabs>
          <w:tab w:val="left" w:pos="567"/>
          <w:tab w:val="left" w:pos="828"/>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Recibir </w:t>
      </w:r>
      <w:r w:rsidRPr="00D56474">
        <w:rPr>
          <w:rFonts w:ascii="Arial" w:hAnsi="Arial" w:cs="Arial"/>
          <w:sz w:val="20"/>
        </w:rPr>
        <w:t xml:space="preserve">y </w:t>
      </w:r>
      <w:r w:rsidRPr="00D56474">
        <w:rPr>
          <w:rFonts w:ascii="Arial" w:hAnsi="Arial" w:cs="Arial"/>
          <w:spacing w:val="-4"/>
          <w:sz w:val="20"/>
        </w:rPr>
        <w:t xml:space="preserve">dar trámite </w:t>
      </w:r>
      <w:r w:rsidRPr="00D56474">
        <w:rPr>
          <w:rFonts w:ascii="Arial" w:hAnsi="Arial" w:cs="Arial"/>
          <w:sz w:val="20"/>
        </w:rPr>
        <w:t xml:space="preserve">a </w:t>
      </w:r>
      <w:r w:rsidRPr="00D56474">
        <w:rPr>
          <w:rFonts w:ascii="Arial" w:hAnsi="Arial" w:cs="Arial"/>
          <w:spacing w:val="-3"/>
          <w:sz w:val="20"/>
        </w:rPr>
        <w:t xml:space="preserve">las </w:t>
      </w:r>
      <w:r w:rsidRPr="00D56474">
        <w:rPr>
          <w:rFonts w:ascii="Arial" w:hAnsi="Arial" w:cs="Arial"/>
          <w:spacing w:val="-4"/>
          <w:sz w:val="20"/>
        </w:rPr>
        <w:t xml:space="preserve">denuncias </w:t>
      </w:r>
      <w:r w:rsidRPr="00D56474">
        <w:rPr>
          <w:rFonts w:ascii="Arial" w:hAnsi="Arial" w:cs="Arial"/>
          <w:spacing w:val="-3"/>
          <w:sz w:val="20"/>
        </w:rPr>
        <w:t xml:space="preserve">y/o </w:t>
      </w:r>
      <w:r w:rsidRPr="00D56474">
        <w:rPr>
          <w:rFonts w:ascii="Arial" w:hAnsi="Arial" w:cs="Arial"/>
          <w:spacing w:val="-4"/>
          <w:sz w:val="20"/>
        </w:rPr>
        <w:t xml:space="preserve">querellas iniciadas </w:t>
      </w:r>
      <w:r w:rsidRPr="00D56474">
        <w:rPr>
          <w:rFonts w:ascii="Arial" w:hAnsi="Arial" w:cs="Arial"/>
          <w:spacing w:val="-3"/>
          <w:sz w:val="20"/>
        </w:rPr>
        <w:t xml:space="preserve">con </w:t>
      </w:r>
      <w:r w:rsidRPr="00D56474">
        <w:rPr>
          <w:rFonts w:ascii="Arial" w:hAnsi="Arial" w:cs="Arial"/>
          <w:spacing w:val="-4"/>
          <w:sz w:val="20"/>
        </w:rPr>
        <w:t xml:space="preserve">motivo </w:t>
      </w:r>
      <w:r w:rsidRPr="00D56474">
        <w:rPr>
          <w:rFonts w:ascii="Arial" w:hAnsi="Arial" w:cs="Arial"/>
          <w:sz w:val="20"/>
        </w:rPr>
        <w:t xml:space="preserve">de la </w:t>
      </w:r>
      <w:r w:rsidRPr="00D56474">
        <w:rPr>
          <w:rFonts w:ascii="Arial" w:hAnsi="Arial" w:cs="Arial"/>
          <w:spacing w:val="-4"/>
          <w:sz w:val="20"/>
        </w:rPr>
        <w:t xml:space="preserve">presunta comisión </w:t>
      </w:r>
      <w:r w:rsidRPr="00D56474">
        <w:rPr>
          <w:rFonts w:ascii="Arial" w:hAnsi="Arial" w:cs="Arial"/>
          <w:spacing w:val="-3"/>
          <w:sz w:val="20"/>
        </w:rPr>
        <w:t xml:space="preserve">del </w:t>
      </w:r>
      <w:r w:rsidRPr="00D56474">
        <w:rPr>
          <w:rFonts w:ascii="Arial" w:hAnsi="Arial" w:cs="Arial"/>
          <w:spacing w:val="-4"/>
          <w:sz w:val="20"/>
        </w:rPr>
        <w:t xml:space="preserve">delito </w:t>
      </w:r>
      <w:r w:rsidRPr="00D56474">
        <w:rPr>
          <w:rFonts w:ascii="Arial" w:hAnsi="Arial" w:cs="Arial"/>
          <w:spacing w:val="-3"/>
          <w:sz w:val="20"/>
        </w:rPr>
        <w:t xml:space="preserve">de </w:t>
      </w:r>
      <w:proofErr w:type="spellStart"/>
      <w:r w:rsidRPr="00D56474">
        <w:rPr>
          <w:rFonts w:ascii="Arial" w:hAnsi="Arial" w:cs="Arial"/>
          <w:spacing w:val="-4"/>
          <w:sz w:val="20"/>
        </w:rPr>
        <w:t>feminicidio</w:t>
      </w:r>
      <w:proofErr w:type="spellEnd"/>
      <w:r w:rsidRPr="00D56474">
        <w:rPr>
          <w:rFonts w:ascii="Arial" w:hAnsi="Arial" w:cs="Arial"/>
          <w:spacing w:val="-4"/>
          <w:sz w:val="20"/>
        </w:rPr>
        <w:t>,</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10"/>
          <w:sz w:val="20"/>
        </w:rPr>
        <w:t xml:space="preserve"> </w:t>
      </w:r>
      <w:r w:rsidRPr="00D56474">
        <w:rPr>
          <w:rFonts w:ascii="Arial" w:hAnsi="Arial" w:cs="Arial"/>
          <w:spacing w:val="-4"/>
          <w:sz w:val="20"/>
        </w:rPr>
        <w:t>acuerdo</w:t>
      </w:r>
      <w:r w:rsidRPr="00D56474">
        <w:rPr>
          <w:rFonts w:ascii="Arial" w:hAnsi="Arial" w:cs="Arial"/>
          <w:spacing w:val="-8"/>
          <w:sz w:val="20"/>
        </w:rPr>
        <w:t xml:space="preserve"> </w:t>
      </w:r>
      <w:r w:rsidRPr="00D56474">
        <w:rPr>
          <w:rFonts w:ascii="Arial" w:hAnsi="Arial" w:cs="Arial"/>
          <w:sz w:val="20"/>
        </w:rPr>
        <w:t>a</w:t>
      </w:r>
      <w:r w:rsidRPr="00D56474">
        <w:rPr>
          <w:rFonts w:ascii="Arial" w:hAnsi="Arial" w:cs="Arial"/>
          <w:spacing w:val="-9"/>
          <w:sz w:val="20"/>
        </w:rPr>
        <w:t xml:space="preserve"> </w:t>
      </w:r>
      <w:r w:rsidRPr="00D56474">
        <w:rPr>
          <w:rFonts w:ascii="Arial" w:hAnsi="Arial" w:cs="Arial"/>
          <w:sz w:val="20"/>
        </w:rPr>
        <w:t>lo</w:t>
      </w:r>
      <w:r w:rsidRPr="00D56474">
        <w:rPr>
          <w:rFonts w:ascii="Arial" w:hAnsi="Arial" w:cs="Arial"/>
          <w:spacing w:val="-8"/>
          <w:sz w:val="20"/>
        </w:rPr>
        <w:t xml:space="preserve"> </w:t>
      </w:r>
      <w:r w:rsidRPr="00D56474">
        <w:rPr>
          <w:rFonts w:ascii="Arial" w:hAnsi="Arial" w:cs="Arial"/>
          <w:spacing w:val="-4"/>
          <w:sz w:val="20"/>
        </w:rPr>
        <w:t>establecido</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z w:val="20"/>
        </w:rPr>
        <w:t>el</w:t>
      </w:r>
      <w:r w:rsidRPr="00D56474">
        <w:rPr>
          <w:rFonts w:ascii="Arial" w:hAnsi="Arial" w:cs="Arial"/>
          <w:spacing w:val="-10"/>
          <w:sz w:val="20"/>
        </w:rPr>
        <w:t xml:space="preserve"> </w:t>
      </w:r>
      <w:r w:rsidRPr="00D56474">
        <w:rPr>
          <w:rFonts w:ascii="Arial" w:hAnsi="Arial" w:cs="Arial"/>
          <w:spacing w:val="-4"/>
          <w:sz w:val="20"/>
        </w:rPr>
        <w:t>marco</w:t>
      </w:r>
      <w:r w:rsidRPr="00D56474">
        <w:rPr>
          <w:rFonts w:ascii="Arial" w:hAnsi="Arial" w:cs="Arial"/>
          <w:spacing w:val="-10"/>
          <w:sz w:val="20"/>
        </w:rPr>
        <w:t xml:space="preserve"> </w:t>
      </w:r>
      <w:r w:rsidRPr="00D56474">
        <w:rPr>
          <w:rFonts w:ascii="Arial" w:hAnsi="Arial" w:cs="Arial"/>
          <w:spacing w:val="-4"/>
          <w:sz w:val="20"/>
        </w:rPr>
        <w:t>jurídico</w:t>
      </w:r>
      <w:r w:rsidRPr="00D56474">
        <w:rPr>
          <w:rFonts w:ascii="Arial" w:hAnsi="Arial" w:cs="Arial"/>
          <w:spacing w:val="-8"/>
          <w:sz w:val="20"/>
        </w:rPr>
        <w:t xml:space="preserve"> </w:t>
      </w:r>
      <w:r w:rsidRPr="00D56474">
        <w:rPr>
          <w:rFonts w:ascii="Arial" w:hAnsi="Arial" w:cs="Arial"/>
          <w:spacing w:val="-5"/>
          <w:sz w:val="20"/>
        </w:rPr>
        <w:t>aplicable;</w:t>
      </w:r>
    </w:p>
    <w:p w:rsidR="00D56474" w:rsidRPr="00D56474" w:rsidRDefault="00D56474" w:rsidP="00316CBF">
      <w:pPr>
        <w:pStyle w:val="Prrafodelista"/>
        <w:widowControl w:val="0"/>
        <w:numPr>
          <w:ilvl w:val="0"/>
          <w:numId w:val="62"/>
        </w:numPr>
        <w:tabs>
          <w:tab w:val="left" w:pos="567"/>
          <w:tab w:val="left" w:pos="774"/>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Conocer </w:t>
      </w:r>
      <w:r w:rsidRPr="00D56474">
        <w:rPr>
          <w:rFonts w:ascii="Arial" w:hAnsi="Arial" w:cs="Arial"/>
          <w:sz w:val="20"/>
        </w:rPr>
        <w:t xml:space="preserve">y </w:t>
      </w:r>
      <w:r w:rsidRPr="00D56474">
        <w:rPr>
          <w:rFonts w:ascii="Arial" w:hAnsi="Arial" w:cs="Arial"/>
          <w:spacing w:val="-4"/>
          <w:sz w:val="20"/>
        </w:rPr>
        <w:t xml:space="preserve">decidir sobre </w:t>
      </w:r>
      <w:r w:rsidRPr="00D56474">
        <w:rPr>
          <w:rFonts w:ascii="Arial" w:hAnsi="Arial" w:cs="Arial"/>
          <w:spacing w:val="-3"/>
          <w:sz w:val="20"/>
        </w:rPr>
        <w:t xml:space="preserve">la </w:t>
      </w:r>
      <w:r w:rsidRPr="00D56474">
        <w:rPr>
          <w:rFonts w:ascii="Arial" w:hAnsi="Arial" w:cs="Arial"/>
          <w:spacing w:val="-4"/>
          <w:sz w:val="20"/>
        </w:rPr>
        <w:t xml:space="preserve">autorización </w:t>
      </w:r>
      <w:r w:rsidRPr="00D56474">
        <w:rPr>
          <w:rFonts w:ascii="Arial" w:hAnsi="Arial" w:cs="Arial"/>
          <w:spacing w:val="-3"/>
          <w:sz w:val="20"/>
        </w:rPr>
        <w:t xml:space="preserve">del </w:t>
      </w:r>
      <w:r w:rsidRPr="00D56474">
        <w:rPr>
          <w:rFonts w:ascii="Arial" w:hAnsi="Arial" w:cs="Arial"/>
          <w:sz w:val="20"/>
        </w:rPr>
        <w:t xml:space="preserve">no </w:t>
      </w:r>
      <w:r w:rsidRPr="00D56474">
        <w:rPr>
          <w:rFonts w:ascii="Arial" w:hAnsi="Arial" w:cs="Arial"/>
          <w:spacing w:val="-4"/>
          <w:sz w:val="20"/>
        </w:rPr>
        <w:t xml:space="preserve">ejercicio </w:t>
      </w:r>
      <w:r w:rsidRPr="00D56474">
        <w:rPr>
          <w:rFonts w:ascii="Arial" w:hAnsi="Arial" w:cs="Arial"/>
          <w:sz w:val="20"/>
        </w:rPr>
        <w:t xml:space="preserve">de </w:t>
      </w:r>
      <w:r w:rsidRPr="00D56474">
        <w:rPr>
          <w:rFonts w:ascii="Arial" w:hAnsi="Arial" w:cs="Arial"/>
          <w:spacing w:val="-3"/>
          <w:sz w:val="20"/>
        </w:rPr>
        <w:t xml:space="preserve">la </w:t>
      </w:r>
      <w:r w:rsidRPr="00D56474">
        <w:rPr>
          <w:rFonts w:ascii="Arial" w:hAnsi="Arial" w:cs="Arial"/>
          <w:spacing w:val="-4"/>
          <w:sz w:val="20"/>
        </w:rPr>
        <w:t xml:space="preserve">acción penal </w:t>
      </w:r>
      <w:r w:rsidRPr="00D56474">
        <w:rPr>
          <w:rFonts w:ascii="Arial" w:hAnsi="Arial" w:cs="Arial"/>
          <w:sz w:val="20"/>
        </w:rPr>
        <w:t xml:space="preserve">y </w:t>
      </w:r>
      <w:r w:rsidRPr="00D56474">
        <w:rPr>
          <w:rFonts w:ascii="Arial" w:hAnsi="Arial" w:cs="Arial"/>
          <w:spacing w:val="-3"/>
          <w:sz w:val="20"/>
        </w:rPr>
        <w:t xml:space="preserve">las </w:t>
      </w:r>
      <w:r w:rsidRPr="00D56474">
        <w:rPr>
          <w:rFonts w:ascii="Arial" w:hAnsi="Arial" w:cs="Arial"/>
          <w:spacing w:val="-5"/>
          <w:sz w:val="20"/>
        </w:rPr>
        <w:t xml:space="preserve">incompetencias </w:t>
      </w:r>
      <w:r w:rsidRPr="00D56474">
        <w:rPr>
          <w:rFonts w:ascii="Arial" w:hAnsi="Arial" w:cs="Arial"/>
          <w:spacing w:val="-4"/>
          <w:sz w:val="20"/>
        </w:rPr>
        <w:t xml:space="preserve">propuestas por </w:t>
      </w:r>
      <w:r w:rsidRPr="00D56474">
        <w:rPr>
          <w:rFonts w:ascii="Arial" w:hAnsi="Arial" w:cs="Arial"/>
          <w:spacing w:val="-3"/>
          <w:sz w:val="20"/>
        </w:rPr>
        <w:t xml:space="preserve">los </w:t>
      </w:r>
      <w:r w:rsidRPr="00D56474">
        <w:rPr>
          <w:rFonts w:ascii="Arial" w:hAnsi="Arial" w:cs="Arial"/>
          <w:spacing w:val="-4"/>
          <w:sz w:val="20"/>
        </w:rPr>
        <w:t xml:space="preserve">Agentes </w:t>
      </w:r>
      <w:r w:rsidRPr="00D56474">
        <w:rPr>
          <w:rFonts w:ascii="Arial" w:hAnsi="Arial" w:cs="Arial"/>
          <w:spacing w:val="-3"/>
          <w:sz w:val="20"/>
        </w:rPr>
        <w:t xml:space="preserve">del </w:t>
      </w:r>
      <w:r w:rsidRPr="00D56474">
        <w:rPr>
          <w:rFonts w:ascii="Arial" w:hAnsi="Arial" w:cs="Arial"/>
          <w:spacing w:val="-4"/>
          <w:sz w:val="20"/>
        </w:rPr>
        <w:t>Ministerio Público</w:t>
      </w:r>
      <w:r w:rsidRPr="00D56474">
        <w:rPr>
          <w:rFonts w:ascii="Arial" w:hAnsi="Arial" w:cs="Arial"/>
          <w:spacing w:val="-26"/>
          <w:sz w:val="20"/>
        </w:rPr>
        <w:t xml:space="preserve"> </w:t>
      </w:r>
      <w:r w:rsidRPr="00D56474">
        <w:rPr>
          <w:rFonts w:ascii="Arial" w:hAnsi="Arial" w:cs="Arial"/>
          <w:spacing w:val="-5"/>
          <w:sz w:val="20"/>
        </w:rPr>
        <w:t>correspondientes;</w:t>
      </w:r>
    </w:p>
    <w:p w:rsidR="00D56474" w:rsidRPr="00D56474" w:rsidRDefault="00D56474" w:rsidP="00316CBF">
      <w:pPr>
        <w:pStyle w:val="Prrafodelista"/>
        <w:widowControl w:val="0"/>
        <w:numPr>
          <w:ilvl w:val="0"/>
          <w:numId w:val="62"/>
        </w:numPr>
        <w:tabs>
          <w:tab w:val="left" w:pos="567"/>
          <w:tab w:val="left" w:pos="817"/>
        </w:tabs>
        <w:autoSpaceDE w:val="0"/>
        <w:autoSpaceDN w:val="0"/>
        <w:spacing w:before="200"/>
        <w:ind w:left="567" w:hanging="567"/>
        <w:jc w:val="both"/>
        <w:rPr>
          <w:rFonts w:ascii="Arial" w:hAnsi="Arial" w:cs="Arial"/>
          <w:sz w:val="20"/>
        </w:rPr>
      </w:pPr>
      <w:r w:rsidRPr="00D56474">
        <w:rPr>
          <w:rFonts w:ascii="Arial" w:hAnsi="Arial" w:cs="Arial"/>
          <w:spacing w:val="-4"/>
          <w:sz w:val="20"/>
        </w:rPr>
        <w:t>Implementar</w:t>
      </w:r>
      <w:r w:rsidRPr="00D56474">
        <w:rPr>
          <w:rFonts w:ascii="Arial" w:hAnsi="Arial" w:cs="Arial"/>
          <w:spacing w:val="-8"/>
          <w:sz w:val="20"/>
        </w:rPr>
        <w:t xml:space="preserve"> </w:t>
      </w:r>
      <w:r w:rsidRPr="00D56474">
        <w:rPr>
          <w:rFonts w:ascii="Arial" w:hAnsi="Arial" w:cs="Arial"/>
          <w:spacing w:val="-4"/>
          <w:sz w:val="20"/>
        </w:rPr>
        <w:t>acciones</w:t>
      </w:r>
      <w:r w:rsidRPr="00D56474">
        <w:rPr>
          <w:rFonts w:ascii="Arial" w:hAnsi="Arial" w:cs="Arial"/>
          <w:spacing w:val="-8"/>
          <w:sz w:val="20"/>
        </w:rPr>
        <w:t xml:space="preserve"> </w:t>
      </w:r>
      <w:r w:rsidRPr="00D56474">
        <w:rPr>
          <w:rFonts w:ascii="Arial" w:hAnsi="Arial" w:cs="Arial"/>
          <w:spacing w:val="-3"/>
          <w:sz w:val="20"/>
        </w:rPr>
        <w:t>para</w:t>
      </w:r>
      <w:r w:rsidRPr="00D56474">
        <w:rPr>
          <w:rFonts w:ascii="Arial" w:hAnsi="Arial" w:cs="Arial"/>
          <w:spacing w:val="-10"/>
          <w:sz w:val="20"/>
        </w:rPr>
        <w:t xml:space="preserve"> </w:t>
      </w:r>
      <w:r w:rsidRPr="00D56474">
        <w:rPr>
          <w:rFonts w:ascii="Arial" w:hAnsi="Arial" w:cs="Arial"/>
          <w:spacing w:val="-4"/>
          <w:sz w:val="20"/>
        </w:rPr>
        <w:t>prevenir</w:t>
      </w:r>
      <w:r w:rsidRPr="00D56474">
        <w:rPr>
          <w:rFonts w:ascii="Arial" w:hAnsi="Arial" w:cs="Arial"/>
          <w:spacing w:val="-7"/>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combatir</w:t>
      </w:r>
      <w:r w:rsidRPr="00D56474">
        <w:rPr>
          <w:rFonts w:ascii="Arial" w:hAnsi="Arial" w:cs="Arial"/>
          <w:spacing w:val="-9"/>
          <w:sz w:val="20"/>
        </w:rPr>
        <w:t xml:space="preserve"> </w:t>
      </w:r>
      <w:r w:rsidRPr="00D56474">
        <w:rPr>
          <w:rFonts w:ascii="Arial" w:hAnsi="Arial" w:cs="Arial"/>
          <w:spacing w:val="-3"/>
          <w:sz w:val="20"/>
        </w:rPr>
        <w:t>los</w:t>
      </w:r>
      <w:r w:rsidRPr="00D56474">
        <w:rPr>
          <w:rFonts w:ascii="Arial" w:hAnsi="Arial" w:cs="Arial"/>
          <w:spacing w:val="-7"/>
          <w:sz w:val="20"/>
        </w:rPr>
        <w:t xml:space="preserve"> </w:t>
      </w:r>
      <w:r w:rsidRPr="00D56474">
        <w:rPr>
          <w:rFonts w:ascii="Arial" w:hAnsi="Arial" w:cs="Arial"/>
          <w:spacing w:val="-4"/>
          <w:sz w:val="20"/>
        </w:rPr>
        <w:t>delitos</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9"/>
          <w:sz w:val="20"/>
        </w:rPr>
        <w:t xml:space="preserve"> </w:t>
      </w:r>
      <w:r w:rsidRPr="00D56474">
        <w:rPr>
          <w:rFonts w:ascii="Arial" w:hAnsi="Arial" w:cs="Arial"/>
          <w:sz w:val="20"/>
        </w:rPr>
        <w:t>su</w:t>
      </w:r>
      <w:r w:rsidRPr="00D56474">
        <w:rPr>
          <w:rFonts w:ascii="Arial" w:hAnsi="Arial" w:cs="Arial"/>
          <w:spacing w:val="-8"/>
          <w:sz w:val="20"/>
        </w:rPr>
        <w:t xml:space="preserve"> </w:t>
      </w:r>
      <w:r w:rsidRPr="00D56474">
        <w:rPr>
          <w:rFonts w:ascii="Arial" w:hAnsi="Arial" w:cs="Arial"/>
          <w:spacing w:val="-5"/>
          <w:sz w:val="20"/>
        </w:rPr>
        <w:t>competencia;</w:t>
      </w:r>
    </w:p>
    <w:p w:rsidR="00D56474" w:rsidRPr="00D56474" w:rsidRDefault="00D56474" w:rsidP="00316CBF">
      <w:pPr>
        <w:pStyle w:val="Prrafodelista"/>
        <w:widowControl w:val="0"/>
        <w:numPr>
          <w:ilvl w:val="0"/>
          <w:numId w:val="62"/>
        </w:numPr>
        <w:tabs>
          <w:tab w:val="left" w:pos="567"/>
          <w:tab w:val="left" w:pos="867"/>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Dictar </w:t>
      </w:r>
      <w:r w:rsidRPr="00D56474">
        <w:rPr>
          <w:rFonts w:ascii="Arial" w:hAnsi="Arial" w:cs="Arial"/>
          <w:spacing w:val="-4"/>
          <w:sz w:val="20"/>
        </w:rPr>
        <w:t xml:space="preserve">las medidas </w:t>
      </w:r>
      <w:r w:rsidRPr="00D56474">
        <w:rPr>
          <w:rFonts w:ascii="Arial" w:hAnsi="Arial" w:cs="Arial"/>
          <w:spacing w:val="-3"/>
          <w:sz w:val="20"/>
        </w:rPr>
        <w:t xml:space="preserve">de </w:t>
      </w:r>
      <w:r w:rsidRPr="00D56474">
        <w:rPr>
          <w:rFonts w:ascii="Arial" w:hAnsi="Arial" w:cs="Arial"/>
          <w:spacing w:val="-5"/>
          <w:sz w:val="20"/>
        </w:rPr>
        <w:t xml:space="preserve">protección </w:t>
      </w:r>
      <w:r w:rsidRPr="00D56474">
        <w:rPr>
          <w:rFonts w:ascii="Arial" w:hAnsi="Arial" w:cs="Arial"/>
          <w:sz w:val="20"/>
        </w:rPr>
        <w:t xml:space="preserve">y </w:t>
      </w:r>
      <w:r w:rsidRPr="00D56474">
        <w:rPr>
          <w:rFonts w:ascii="Arial" w:hAnsi="Arial" w:cs="Arial"/>
          <w:spacing w:val="-5"/>
          <w:sz w:val="20"/>
        </w:rPr>
        <w:t xml:space="preserve">providencias </w:t>
      </w:r>
      <w:r w:rsidRPr="00D56474">
        <w:rPr>
          <w:rFonts w:ascii="Arial" w:hAnsi="Arial" w:cs="Arial"/>
          <w:spacing w:val="-4"/>
          <w:sz w:val="20"/>
        </w:rPr>
        <w:t xml:space="preserve">precautorias, tendentes </w:t>
      </w:r>
      <w:r w:rsidRPr="00D56474">
        <w:rPr>
          <w:rFonts w:ascii="Arial" w:hAnsi="Arial" w:cs="Arial"/>
          <w:sz w:val="20"/>
        </w:rPr>
        <w:t xml:space="preserve">a </w:t>
      </w:r>
      <w:r w:rsidRPr="00D56474">
        <w:rPr>
          <w:rFonts w:ascii="Arial" w:hAnsi="Arial" w:cs="Arial"/>
          <w:spacing w:val="-4"/>
          <w:sz w:val="20"/>
        </w:rPr>
        <w:t xml:space="preserve">proteger </w:t>
      </w:r>
      <w:r w:rsidRPr="00D56474">
        <w:rPr>
          <w:rFonts w:ascii="Arial" w:hAnsi="Arial" w:cs="Arial"/>
          <w:sz w:val="20"/>
        </w:rPr>
        <w:t xml:space="preserve">a </w:t>
      </w:r>
      <w:r w:rsidRPr="00D56474">
        <w:rPr>
          <w:rFonts w:ascii="Arial" w:hAnsi="Arial" w:cs="Arial"/>
          <w:spacing w:val="-3"/>
          <w:sz w:val="20"/>
        </w:rPr>
        <w:t xml:space="preserve">la </w:t>
      </w:r>
      <w:r w:rsidRPr="00D56474">
        <w:rPr>
          <w:rFonts w:ascii="Arial" w:hAnsi="Arial" w:cs="Arial"/>
          <w:spacing w:val="-4"/>
          <w:sz w:val="20"/>
        </w:rPr>
        <w:t xml:space="preserve">víctima </w:t>
      </w:r>
      <w:r w:rsidRPr="00D56474">
        <w:rPr>
          <w:rFonts w:ascii="Arial" w:hAnsi="Arial" w:cs="Arial"/>
          <w:sz w:val="20"/>
        </w:rPr>
        <w:t xml:space="preserve">u </w:t>
      </w:r>
      <w:r w:rsidRPr="00D56474">
        <w:rPr>
          <w:rFonts w:ascii="Arial" w:hAnsi="Arial" w:cs="Arial"/>
          <w:spacing w:val="-4"/>
          <w:sz w:val="20"/>
        </w:rPr>
        <w:t xml:space="preserve">ofendido </w:t>
      </w:r>
      <w:r w:rsidRPr="00D56474">
        <w:rPr>
          <w:rFonts w:ascii="Arial" w:hAnsi="Arial" w:cs="Arial"/>
          <w:spacing w:val="-3"/>
          <w:sz w:val="20"/>
        </w:rPr>
        <w:t xml:space="preserve">de </w:t>
      </w:r>
      <w:r w:rsidRPr="00D56474">
        <w:rPr>
          <w:rFonts w:ascii="Arial" w:hAnsi="Arial" w:cs="Arial"/>
          <w:sz w:val="20"/>
        </w:rPr>
        <w:t xml:space="preserve">un </w:t>
      </w:r>
      <w:r w:rsidRPr="00D56474">
        <w:rPr>
          <w:rFonts w:ascii="Arial" w:hAnsi="Arial" w:cs="Arial"/>
          <w:spacing w:val="-4"/>
          <w:sz w:val="20"/>
        </w:rPr>
        <w:t>riesgo</w:t>
      </w:r>
      <w:r w:rsidRPr="00D56474">
        <w:rPr>
          <w:rFonts w:ascii="Arial" w:hAnsi="Arial" w:cs="Arial"/>
          <w:spacing w:val="-18"/>
          <w:sz w:val="20"/>
        </w:rPr>
        <w:t xml:space="preserve"> </w:t>
      </w:r>
      <w:r w:rsidRPr="00D56474">
        <w:rPr>
          <w:rFonts w:ascii="Arial" w:hAnsi="Arial" w:cs="Arial"/>
          <w:spacing w:val="-5"/>
          <w:sz w:val="20"/>
        </w:rPr>
        <w:t>inminente;</w:t>
      </w:r>
    </w:p>
    <w:p w:rsidR="00D56474" w:rsidRPr="00D56474" w:rsidRDefault="00D56474" w:rsidP="00316CBF">
      <w:pPr>
        <w:pStyle w:val="Prrafodelista"/>
        <w:widowControl w:val="0"/>
        <w:numPr>
          <w:ilvl w:val="0"/>
          <w:numId w:val="62"/>
        </w:numPr>
        <w:tabs>
          <w:tab w:val="left" w:pos="567"/>
          <w:tab w:val="left" w:pos="950"/>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Coordinar </w:t>
      </w:r>
      <w:r w:rsidRPr="00D56474">
        <w:rPr>
          <w:rFonts w:ascii="Arial" w:hAnsi="Arial" w:cs="Arial"/>
          <w:sz w:val="20"/>
        </w:rPr>
        <w:t xml:space="preserve">a </w:t>
      </w:r>
      <w:r w:rsidRPr="00D56474">
        <w:rPr>
          <w:rFonts w:ascii="Arial" w:hAnsi="Arial" w:cs="Arial"/>
          <w:spacing w:val="-4"/>
          <w:sz w:val="20"/>
        </w:rPr>
        <w:t xml:space="preserve">través </w:t>
      </w:r>
      <w:r w:rsidRPr="00D56474">
        <w:rPr>
          <w:rFonts w:ascii="Arial" w:hAnsi="Arial" w:cs="Arial"/>
          <w:spacing w:val="-3"/>
          <w:sz w:val="20"/>
        </w:rPr>
        <w:t xml:space="preserve">de </w:t>
      </w:r>
      <w:r w:rsidRPr="00D56474">
        <w:rPr>
          <w:rFonts w:ascii="Arial" w:hAnsi="Arial" w:cs="Arial"/>
          <w:spacing w:val="-4"/>
          <w:sz w:val="20"/>
        </w:rPr>
        <w:t xml:space="preserve">los Centros </w:t>
      </w:r>
      <w:r w:rsidRPr="00D56474">
        <w:rPr>
          <w:rFonts w:ascii="Arial" w:hAnsi="Arial" w:cs="Arial"/>
          <w:sz w:val="20"/>
        </w:rPr>
        <w:t xml:space="preserve">de </w:t>
      </w:r>
      <w:r w:rsidRPr="00D56474">
        <w:rPr>
          <w:rFonts w:ascii="Arial" w:hAnsi="Arial" w:cs="Arial"/>
          <w:spacing w:val="-4"/>
          <w:sz w:val="20"/>
        </w:rPr>
        <w:t xml:space="preserve">Justicia </w:t>
      </w:r>
      <w:r w:rsidRPr="00D56474">
        <w:rPr>
          <w:rFonts w:ascii="Arial" w:hAnsi="Arial" w:cs="Arial"/>
          <w:spacing w:val="-3"/>
          <w:sz w:val="20"/>
        </w:rPr>
        <w:t xml:space="preserve">para </w:t>
      </w:r>
      <w:r w:rsidRPr="00D56474">
        <w:rPr>
          <w:rFonts w:ascii="Arial" w:hAnsi="Arial" w:cs="Arial"/>
          <w:spacing w:val="-4"/>
          <w:sz w:val="20"/>
        </w:rPr>
        <w:t xml:space="preserve">las Mujeres, estrategias </w:t>
      </w:r>
      <w:r w:rsidRPr="00D56474">
        <w:rPr>
          <w:rFonts w:ascii="Arial" w:hAnsi="Arial" w:cs="Arial"/>
          <w:sz w:val="20"/>
        </w:rPr>
        <w:t xml:space="preserve">y </w:t>
      </w:r>
      <w:r w:rsidRPr="00D56474">
        <w:rPr>
          <w:rFonts w:ascii="Arial" w:hAnsi="Arial" w:cs="Arial"/>
          <w:spacing w:val="-4"/>
          <w:sz w:val="20"/>
        </w:rPr>
        <w:t xml:space="preserve">acciones </w:t>
      </w:r>
      <w:r w:rsidRPr="00D56474">
        <w:rPr>
          <w:rFonts w:ascii="Arial" w:hAnsi="Arial" w:cs="Arial"/>
          <w:sz w:val="20"/>
        </w:rPr>
        <w:t xml:space="preserve">en </w:t>
      </w:r>
      <w:r w:rsidRPr="00D56474">
        <w:rPr>
          <w:rFonts w:ascii="Arial" w:hAnsi="Arial" w:cs="Arial"/>
          <w:spacing w:val="-4"/>
          <w:sz w:val="20"/>
        </w:rPr>
        <w:t>materia de prevención,</w:t>
      </w:r>
      <w:r w:rsidRPr="00D56474">
        <w:rPr>
          <w:rFonts w:ascii="Arial" w:hAnsi="Arial" w:cs="Arial"/>
          <w:spacing w:val="-8"/>
          <w:sz w:val="20"/>
        </w:rPr>
        <w:t xml:space="preserve"> </w:t>
      </w:r>
      <w:r w:rsidRPr="00D56474">
        <w:rPr>
          <w:rFonts w:ascii="Arial" w:hAnsi="Arial" w:cs="Arial"/>
          <w:spacing w:val="-4"/>
          <w:sz w:val="20"/>
        </w:rPr>
        <w:t>atención</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erradicación</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8"/>
          <w:sz w:val="20"/>
        </w:rPr>
        <w:t xml:space="preserve"> </w:t>
      </w:r>
      <w:r w:rsidRPr="00D56474">
        <w:rPr>
          <w:rFonts w:ascii="Arial" w:hAnsi="Arial" w:cs="Arial"/>
          <w:sz w:val="20"/>
        </w:rPr>
        <w:t>la</w:t>
      </w:r>
      <w:r w:rsidRPr="00D56474">
        <w:rPr>
          <w:rFonts w:ascii="Arial" w:hAnsi="Arial" w:cs="Arial"/>
          <w:spacing w:val="-10"/>
          <w:sz w:val="20"/>
        </w:rPr>
        <w:t xml:space="preserve"> </w:t>
      </w:r>
      <w:r w:rsidRPr="00D56474">
        <w:rPr>
          <w:rFonts w:ascii="Arial" w:hAnsi="Arial" w:cs="Arial"/>
          <w:spacing w:val="-4"/>
          <w:sz w:val="20"/>
        </w:rPr>
        <w:t>violencia;</w:t>
      </w:r>
      <w:r w:rsidRPr="00D56474">
        <w:rPr>
          <w:rFonts w:ascii="Arial" w:hAnsi="Arial" w:cs="Arial"/>
          <w:spacing w:val="-8"/>
          <w:sz w:val="20"/>
        </w:rPr>
        <w:t xml:space="preserve"> </w:t>
      </w:r>
      <w:r w:rsidRPr="00D56474">
        <w:rPr>
          <w:rFonts w:ascii="Arial" w:hAnsi="Arial" w:cs="Arial"/>
          <w:sz w:val="20"/>
        </w:rPr>
        <w:t>y</w:t>
      </w:r>
    </w:p>
    <w:p w:rsidR="00D56474" w:rsidRPr="00D56474" w:rsidRDefault="00D56474" w:rsidP="00316CBF">
      <w:pPr>
        <w:pStyle w:val="Prrafodelista"/>
        <w:widowControl w:val="0"/>
        <w:numPr>
          <w:ilvl w:val="0"/>
          <w:numId w:val="62"/>
        </w:numPr>
        <w:tabs>
          <w:tab w:val="left" w:pos="567"/>
          <w:tab w:val="left" w:pos="819"/>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Las demás </w:t>
      </w:r>
      <w:r w:rsidRPr="00D56474">
        <w:rPr>
          <w:rFonts w:ascii="Arial" w:hAnsi="Arial" w:cs="Arial"/>
          <w:spacing w:val="-3"/>
          <w:sz w:val="20"/>
        </w:rPr>
        <w:t xml:space="preserve">que </w:t>
      </w:r>
      <w:r w:rsidRPr="00D56474">
        <w:rPr>
          <w:rFonts w:ascii="Arial" w:hAnsi="Arial" w:cs="Arial"/>
          <w:sz w:val="20"/>
        </w:rPr>
        <w:t xml:space="preserve">le </w:t>
      </w:r>
      <w:r w:rsidRPr="00D56474">
        <w:rPr>
          <w:rFonts w:ascii="Arial" w:hAnsi="Arial" w:cs="Arial"/>
          <w:spacing w:val="-4"/>
          <w:sz w:val="20"/>
        </w:rPr>
        <w:t xml:space="preserve">confiera </w:t>
      </w:r>
      <w:r w:rsidRPr="00D56474">
        <w:rPr>
          <w:rFonts w:ascii="Arial" w:hAnsi="Arial" w:cs="Arial"/>
          <w:sz w:val="20"/>
        </w:rPr>
        <w:t xml:space="preserve">el </w:t>
      </w:r>
      <w:r w:rsidRPr="00D56474">
        <w:rPr>
          <w:rFonts w:ascii="Arial" w:hAnsi="Arial" w:cs="Arial"/>
          <w:spacing w:val="-4"/>
          <w:sz w:val="20"/>
        </w:rPr>
        <w:t xml:space="preserve">Reglamento, otras </w:t>
      </w:r>
      <w:r w:rsidRPr="00D56474">
        <w:rPr>
          <w:rFonts w:ascii="Arial" w:hAnsi="Arial" w:cs="Arial"/>
          <w:spacing w:val="-5"/>
          <w:sz w:val="20"/>
        </w:rPr>
        <w:t xml:space="preserve">disposiciones </w:t>
      </w:r>
      <w:r w:rsidRPr="00D56474">
        <w:rPr>
          <w:rFonts w:ascii="Arial" w:hAnsi="Arial" w:cs="Arial"/>
          <w:sz w:val="20"/>
        </w:rPr>
        <w:t xml:space="preserve">o </w:t>
      </w:r>
      <w:r w:rsidRPr="00D56474">
        <w:rPr>
          <w:rFonts w:ascii="Arial" w:hAnsi="Arial" w:cs="Arial"/>
          <w:spacing w:val="-3"/>
          <w:sz w:val="20"/>
        </w:rPr>
        <w:t xml:space="preserve">le </w:t>
      </w:r>
      <w:r w:rsidRPr="00D56474">
        <w:rPr>
          <w:rFonts w:ascii="Arial" w:hAnsi="Arial" w:cs="Arial"/>
          <w:spacing w:val="-5"/>
          <w:sz w:val="20"/>
        </w:rPr>
        <w:t xml:space="preserve">encomiende </w:t>
      </w:r>
      <w:r w:rsidRPr="00D56474">
        <w:rPr>
          <w:rFonts w:ascii="Arial" w:hAnsi="Arial" w:cs="Arial"/>
          <w:spacing w:val="-3"/>
          <w:sz w:val="20"/>
        </w:rPr>
        <w:t xml:space="preserve">la </w:t>
      </w:r>
      <w:r w:rsidRPr="00D56474">
        <w:rPr>
          <w:rFonts w:ascii="Arial" w:hAnsi="Arial" w:cs="Arial"/>
          <w:spacing w:val="-5"/>
          <w:sz w:val="20"/>
        </w:rPr>
        <w:t xml:space="preserve">persona titular </w:t>
      </w:r>
      <w:r w:rsidRPr="00D56474">
        <w:rPr>
          <w:rFonts w:ascii="Arial" w:hAnsi="Arial" w:cs="Arial"/>
          <w:spacing w:val="-3"/>
          <w:sz w:val="20"/>
        </w:rPr>
        <w:t xml:space="preserve">de la </w:t>
      </w:r>
      <w:r w:rsidRPr="00D56474">
        <w:rPr>
          <w:rFonts w:ascii="Arial" w:hAnsi="Arial" w:cs="Arial"/>
          <w:spacing w:val="-5"/>
          <w:sz w:val="20"/>
        </w:rPr>
        <w:t xml:space="preserve">Fiscalía </w:t>
      </w:r>
      <w:r w:rsidRPr="00D56474">
        <w:rPr>
          <w:rFonts w:ascii="Arial" w:hAnsi="Arial" w:cs="Arial"/>
          <w:spacing w:val="-4"/>
          <w:sz w:val="20"/>
        </w:rPr>
        <w:t>General.</w:t>
      </w:r>
    </w:p>
    <w:p w:rsidR="0046552E" w:rsidRPr="00D56474" w:rsidRDefault="0046552E" w:rsidP="006F2DC5">
      <w:pPr>
        <w:pBdr>
          <w:top w:val="nil"/>
          <w:left w:val="nil"/>
          <w:bottom w:val="nil"/>
          <w:right w:val="nil"/>
          <w:between w:val="nil"/>
        </w:pBdr>
        <w:jc w:val="both"/>
        <w:rPr>
          <w:rFonts w:ascii="Arial" w:eastAsia="Arial" w:hAnsi="Arial" w:cs="Arial"/>
          <w:color w:val="000000"/>
          <w:sz w:val="20"/>
          <w:lang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DE DISTRITO Y ESPECIALES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29.</w:t>
      </w:r>
      <w:r w:rsidRPr="006F2DC5">
        <w:rPr>
          <w:rFonts w:ascii="Arial" w:eastAsia="Arial" w:hAnsi="Arial" w:cs="Arial"/>
          <w:color w:val="000000"/>
          <w:sz w:val="20"/>
          <w:lang w:val="es-MX" w:eastAsia="es-MX"/>
        </w:rPr>
        <w:t xml:space="preserve"> </w:t>
      </w:r>
      <w:r w:rsidR="00F81C4C" w:rsidRPr="00BB57A5">
        <w:rPr>
          <w:rFonts w:ascii="Arial" w:hAnsi="Arial" w:cs="Arial"/>
          <w:spacing w:val="-4"/>
          <w:sz w:val="20"/>
        </w:rPr>
        <w:t xml:space="preserve">Corresponderá </w:t>
      </w:r>
      <w:r w:rsidR="00F81C4C" w:rsidRPr="00BB57A5">
        <w:rPr>
          <w:rFonts w:ascii="Arial" w:hAnsi="Arial" w:cs="Arial"/>
          <w:sz w:val="20"/>
        </w:rPr>
        <w:t xml:space="preserve">a </w:t>
      </w:r>
      <w:r w:rsidR="00F81C4C" w:rsidRPr="00BB57A5">
        <w:rPr>
          <w:rFonts w:ascii="Arial" w:hAnsi="Arial" w:cs="Arial"/>
          <w:spacing w:val="-4"/>
          <w:sz w:val="20"/>
        </w:rPr>
        <w:t xml:space="preserve">las Fiscalías </w:t>
      </w:r>
      <w:r w:rsidR="00F81C4C" w:rsidRPr="00BB57A5">
        <w:rPr>
          <w:rFonts w:ascii="Arial" w:hAnsi="Arial" w:cs="Arial"/>
          <w:spacing w:val="-3"/>
          <w:sz w:val="20"/>
        </w:rPr>
        <w:t xml:space="preserve">de </w:t>
      </w:r>
      <w:r w:rsidR="00F81C4C" w:rsidRPr="00BB57A5">
        <w:rPr>
          <w:rFonts w:ascii="Arial" w:hAnsi="Arial" w:cs="Arial"/>
          <w:spacing w:val="-5"/>
          <w:sz w:val="20"/>
        </w:rPr>
        <w:t xml:space="preserve">Distrito, supervisar </w:t>
      </w:r>
      <w:r w:rsidR="00F81C4C" w:rsidRPr="00BB57A5">
        <w:rPr>
          <w:rFonts w:ascii="Arial" w:hAnsi="Arial" w:cs="Arial"/>
          <w:spacing w:val="-3"/>
          <w:sz w:val="20"/>
        </w:rPr>
        <w:t xml:space="preserve">la </w:t>
      </w:r>
      <w:r w:rsidR="00F81C4C" w:rsidRPr="00BB57A5">
        <w:rPr>
          <w:rFonts w:ascii="Arial" w:hAnsi="Arial" w:cs="Arial"/>
          <w:spacing w:val="-5"/>
          <w:sz w:val="20"/>
        </w:rPr>
        <w:t xml:space="preserve">investigación </w:t>
      </w:r>
      <w:r w:rsidR="00F81C4C" w:rsidRPr="00BB57A5">
        <w:rPr>
          <w:rFonts w:ascii="Arial" w:hAnsi="Arial" w:cs="Arial"/>
          <w:sz w:val="20"/>
        </w:rPr>
        <w:t xml:space="preserve">y </w:t>
      </w:r>
      <w:r w:rsidR="00F81C4C" w:rsidRPr="00BB57A5">
        <w:rPr>
          <w:rFonts w:ascii="Arial" w:hAnsi="Arial" w:cs="Arial"/>
          <w:spacing w:val="-5"/>
          <w:sz w:val="20"/>
        </w:rPr>
        <w:t xml:space="preserve">persecución </w:t>
      </w:r>
      <w:r w:rsidR="00F81C4C" w:rsidRPr="00BB57A5">
        <w:rPr>
          <w:rFonts w:ascii="Arial" w:hAnsi="Arial" w:cs="Arial"/>
          <w:spacing w:val="-3"/>
          <w:sz w:val="20"/>
        </w:rPr>
        <w:t xml:space="preserve">de </w:t>
      </w:r>
      <w:r w:rsidR="00F81C4C" w:rsidRPr="00BB57A5">
        <w:rPr>
          <w:rFonts w:ascii="Arial" w:hAnsi="Arial" w:cs="Arial"/>
          <w:spacing w:val="-5"/>
          <w:sz w:val="20"/>
        </w:rPr>
        <w:t xml:space="preserve">delitos </w:t>
      </w:r>
      <w:r w:rsidR="00F81C4C" w:rsidRPr="00BB57A5">
        <w:rPr>
          <w:rFonts w:ascii="Arial" w:hAnsi="Arial" w:cs="Arial"/>
          <w:spacing w:val="-4"/>
          <w:sz w:val="20"/>
        </w:rPr>
        <w:t xml:space="preserve">que </w:t>
      </w:r>
      <w:r w:rsidR="00F81C4C" w:rsidRPr="00BB57A5">
        <w:rPr>
          <w:rFonts w:ascii="Arial" w:hAnsi="Arial" w:cs="Arial"/>
          <w:spacing w:val="-3"/>
          <w:sz w:val="20"/>
        </w:rPr>
        <w:t xml:space="preserve">no </w:t>
      </w:r>
      <w:r w:rsidR="00F81C4C" w:rsidRPr="00BB57A5">
        <w:rPr>
          <w:rFonts w:ascii="Arial" w:hAnsi="Arial" w:cs="Arial"/>
          <w:spacing w:val="-4"/>
          <w:sz w:val="20"/>
        </w:rPr>
        <w:t xml:space="preserve">son facultad </w:t>
      </w:r>
      <w:r w:rsidR="00F81C4C" w:rsidRPr="00BB57A5">
        <w:rPr>
          <w:rFonts w:ascii="Arial" w:hAnsi="Arial" w:cs="Arial"/>
          <w:spacing w:val="-3"/>
          <w:sz w:val="20"/>
        </w:rPr>
        <w:t xml:space="preserve">de </w:t>
      </w:r>
      <w:r w:rsidR="00F81C4C" w:rsidRPr="00BB57A5">
        <w:rPr>
          <w:rFonts w:ascii="Arial" w:hAnsi="Arial" w:cs="Arial"/>
          <w:spacing w:val="-4"/>
          <w:sz w:val="20"/>
        </w:rPr>
        <w:t xml:space="preserve">las </w:t>
      </w:r>
      <w:r w:rsidR="00F81C4C" w:rsidRPr="00BB57A5">
        <w:rPr>
          <w:rFonts w:ascii="Arial" w:hAnsi="Arial" w:cs="Arial"/>
          <w:spacing w:val="-5"/>
          <w:sz w:val="20"/>
        </w:rPr>
        <w:t xml:space="preserve">Fiscalías </w:t>
      </w:r>
      <w:r w:rsidR="00F81C4C" w:rsidRPr="00BB57A5">
        <w:rPr>
          <w:rFonts w:ascii="Arial" w:hAnsi="Arial" w:cs="Arial"/>
          <w:sz w:val="20"/>
        </w:rPr>
        <w:t xml:space="preserve">o </w:t>
      </w:r>
      <w:r w:rsidR="00F81C4C" w:rsidRPr="00BB57A5">
        <w:rPr>
          <w:rFonts w:ascii="Arial" w:hAnsi="Arial" w:cs="Arial"/>
          <w:spacing w:val="-5"/>
          <w:sz w:val="20"/>
        </w:rPr>
        <w:t xml:space="preserve">Unidades Especializadas, </w:t>
      </w:r>
      <w:r w:rsidR="00F81C4C" w:rsidRPr="00BB57A5">
        <w:rPr>
          <w:rFonts w:ascii="Arial" w:hAnsi="Arial" w:cs="Arial"/>
          <w:spacing w:val="-4"/>
          <w:sz w:val="20"/>
        </w:rPr>
        <w:t xml:space="preserve">sin </w:t>
      </w:r>
      <w:r w:rsidR="00F81C4C" w:rsidRPr="00BB57A5">
        <w:rPr>
          <w:rFonts w:ascii="Arial" w:hAnsi="Arial" w:cs="Arial"/>
          <w:spacing w:val="-5"/>
          <w:sz w:val="20"/>
        </w:rPr>
        <w:t xml:space="preserve">perjuicio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que por </w:t>
      </w:r>
      <w:r w:rsidR="00F81C4C" w:rsidRPr="00BB57A5">
        <w:rPr>
          <w:rFonts w:ascii="Arial" w:hAnsi="Arial" w:cs="Arial"/>
          <w:spacing w:val="-5"/>
          <w:sz w:val="20"/>
        </w:rPr>
        <w:t xml:space="preserve">instrucciones </w:t>
      </w:r>
      <w:r w:rsidR="00F81C4C" w:rsidRPr="00BB57A5">
        <w:rPr>
          <w:rFonts w:ascii="Arial" w:hAnsi="Arial" w:cs="Arial"/>
          <w:spacing w:val="-3"/>
          <w:sz w:val="20"/>
        </w:rPr>
        <w:t xml:space="preserve">de </w:t>
      </w:r>
      <w:r w:rsidR="00F81C4C" w:rsidRPr="00BB57A5">
        <w:rPr>
          <w:rFonts w:ascii="Arial" w:hAnsi="Arial" w:cs="Arial"/>
          <w:spacing w:val="-5"/>
          <w:sz w:val="20"/>
        </w:rPr>
        <w:t xml:space="preserve">la </w:t>
      </w:r>
      <w:r w:rsidR="00F81C4C" w:rsidRPr="00BB57A5">
        <w:rPr>
          <w:rFonts w:ascii="Arial" w:hAnsi="Arial" w:cs="Arial"/>
          <w:spacing w:val="-4"/>
          <w:sz w:val="20"/>
        </w:rPr>
        <w:t xml:space="preserve">superioridad deban conocer; así </w:t>
      </w:r>
      <w:r w:rsidR="00F81C4C" w:rsidRPr="00BB57A5">
        <w:rPr>
          <w:rFonts w:ascii="Arial" w:hAnsi="Arial" w:cs="Arial"/>
          <w:spacing w:val="-3"/>
          <w:sz w:val="20"/>
        </w:rPr>
        <w:t xml:space="preserve">como el </w:t>
      </w:r>
      <w:r w:rsidR="00F81C4C" w:rsidRPr="00BB57A5">
        <w:rPr>
          <w:rFonts w:ascii="Arial" w:hAnsi="Arial" w:cs="Arial"/>
          <w:spacing w:val="-4"/>
          <w:sz w:val="20"/>
        </w:rPr>
        <w:t xml:space="preserve">uso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Mecanismos Alternativos </w:t>
      </w:r>
      <w:r w:rsidR="00F81C4C" w:rsidRPr="00BB57A5">
        <w:rPr>
          <w:rFonts w:ascii="Arial" w:hAnsi="Arial" w:cs="Arial"/>
          <w:spacing w:val="-3"/>
          <w:sz w:val="20"/>
        </w:rPr>
        <w:t xml:space="preserve">para </w:t>
      </w:r>
      <w:r w:rsidR="00F81C4C" w:rsidRPr="00BB57A5">
        <w:rPr>
          <w:rFonts w:ascii="Arial" w:hAnsi="Arial" w:cs="Arial"/>
          <w:sz w:val="20"/>
        </w:rPr>
        <w:t xml:space="preserve">la </w:t>
      </w:r>
      <w:r w:rsidR="00F81C4C" w:rsidRPr="00BB57A5">
        <w:rPr>
          <w:rFonts w:ascii="Arial" w:hAnsi="Arial" w:cs="Arial"/>
          <w:spacing w:val="-4"/>
          <w:sz w:val="20"/>
        </w:rPr>
        <w:t xml:space="preserve">Solución </w:t>
      </w:r>
      <w:r w:rsidR="00F81C4C" w:rsidRPr="00BB57A5">
        <w:rPr>
          <w:rFonts w:ascii="Arial" w:hAnsi="Arial" w:cs="Arial"/>
          <w:sz w:val="20"/>
        </w:rPr>
        <w:t xml:space="preserve">de </w:t>
      </w:r>
      <w:r w:rsidR="00F81C4C" w:rsidRPr="00BB57A5">
        <w:rPr>
          <w:rFonts w:ascii="Arial" w:hAnsi="Arial" w:cs="Arial"/>
          <w:spacing w:val="-4"/>
          <w:sz w:val="20"/>
        </w:rPr>
        <w:t xml:space="preserve">Controversias, para ello contarán </w:t>
      </w:r>
      <w:r w:rsidR="00F81C4C" w:rsidRPr="00BB57A5">
        <w:rPr>
          <w:rFonts w:ascii="Arial" w:hAnsi="Arial" w:cs="Arial"/>
          <w:spacing w:val="-3"/>
          <w:sz w:val="20"/>
        </w:rPr>
        <w:t xml:space="preserve">con </w:t>
      </w:r>
      <w:r w:rsidR="00F81C4C" w:rsidRPr="00BB57A5">
        <w:rPr>
          <w:rFonts w:ascii="Arial" w:hAnsi="Arial" w:cs="Arial"/>
          <w:spacing w:val="-4"/>
          <w:sz w:val="20"/>
        </w:rPr>
        <w:t xml:space="preserve">Agentes </w:t>
      </w:r>
      <w:r w:rsidR="00F81C4C" w:rsidRPr="00BB57A5">
        <w:rPr>
          <w:rFonts w:ascii="Arial" w:hAnsi="Arial" w:cs="Arial"/>
          <w:spacing w:val="-3"/>
          <w:sz w:val="20"/>
        </w:rPr>
        <w:t xml:space="preserve">del </w:t>
      </w:r>
      <w:r w:rsidR="00F81C4C" w:rsidRPr="00BB57A5">
        <w:rPr>
          <w:rFonts w:ascii="Arial" w:hAnsi="Arial" w:cs="Arial"/>
          <w:spacing w:val="-5"/>
          <w:sz w:val="20"/>
        </w:rPr>
        <w:t xml:space="preserve">Ministerio </w:t>
      </w:r>
      <w:r w:rsidR="00F81C4C" w:rsidRPr="00BB57A5">
        <w:rPr>
          <w:rFonts w:ascii="Arial" w:hAnsi="Arial" w:cs="Arial"/>
          <w:spacing w:val="-4"/>
          <w:sz w:val="20"/>
        </w:rPr>
        <w:t xml:space="preserve">Público, Policías </w:t>
      </w:r>
      <w:r w:rsidR="00F81C4C" w:rsidRPr="00BB57A5">
        <w:rPr>
          <w:rFonts w:ascii="Arial" w:hAnsi="Arial" w:cs="Arial"/>
          <w:sz w:val="20"/>
        </w:rPr>
        <w:t xml:space="preserve">de </w:t>
      </w:r>
      <w:r w:rsidR="00F81C4C" w:rsidRPr="00BB57A5">
        <w:rPr>
          <w:rFonts w:ascii="Arial" w:hAnsi="Arial" w:cs="Arial"/>
          <w:spacing w:val="-4"/>
          <w:sz w:val="20"/>
        </w:rPr>
        <w:t xml:space="preserve">Investigación, Facilitadores, </w:t>
      </w:r>
      <w:r w:rsidR="00F81C4C" w:rsidRPr="00BB57A5">
        <w:rPr>
          <w:rFonts w:ascii="Arial" w:hAnsi="Arial" w:cs="Arial"/>
          <w:spacing w:val="-5"/>
          <w:sz w:val="20"/>
        </w:rPr>
        <w:t xml:space="preserve">Peritos, personal </w:t>
      </w:r>
      <w:r w:rsidR="00F81C4C" w:rsidRPr="00BB57A5">
        <w:rPr>
          <w:rFonts w:ascii="Arial" w:hAnsi="Arial" w:cs="Arial"/>
          <w:sz w:val="20"/>
        </w:rPr>
        <w:t>de</w:t>
      </w:r>
      <w:r w:rsidR="00F81C4C" w:rsidRPr="00BB57A5">
        <w:rPr>
          <w:rFonts w:ascii="Arial" w:hAnsi="Arial" w:cs="Arial"/>
          <w:spacing w:val="-7"/>
          <w:sz w:val="20"/>
        </w:rPr>
        <w:t xml:space="preserve"> </w:t>
      </w:r>
      <w:r w:rsidR="00F81C4C" w:rsidRPr="00BB57A5">
        <w:rPr>
          <w:rFonts w:ascii="Arial" w:hAnsi="Arial" w:cs="Arial"/>
          <w:spacing w:val="-4"/>
          <w:sz w:val="20"/>
        </w:rPr>
        <w:t>atención</w:t>
      </w:r>
      <w:r w:rsidR="00F81C4C" w:rsidRPr="00BB57A5">
        <w:rPr>
          <w:rFonts w:ascii="Arial" w:hAnsi="Arial" w:cs="Arial"/>
          <w:spacing w:val="-7"/>
          <w:sz w:val="20"/>
        </w:rPr>
        <w:t xml:space="preserve"> </w:t>
      </w:r>
      <w:r w:rsidR="00F81C4C" w:rsidRPr="00BB57A5">
        <w:rPr>
          <w:rFonts w:ascii="Arial" w:hAnsi="Arial" w:cs="Arial"/>
          <w:sz w:val="20"/>
        </w:rPr>
        <w:t>a</w:t>
      </w:r>
      <w:r w:rsidR="00F81C4C" w:rsidRPr="00BB57A5">
        <w:rPr>
          <w:rFonts w:ascii="Arial" w:hAnsi="Arial" w:cs="Arial"/>
          <w:spacing w:val="-7"/>
          <w:sz w:val="20"/>
        </w:rPr>
        <w:t xml:space="preserve"> </w:t>
      </w:r>
      <w:r w:rsidR="00F81C4C" w:rsidRPr="00BB57A5">
        <w:rPr>
          <w:rFonts w:ascii="Arial" w:hAnsi="Arial" w:cs="Arial"/>
          <w:spacing w:val="-4"/>
          <w:sz w:val="20"/>
        </w:rPr>
        <w:t>víctimas</w:t>
      </w:r>
      <w:r w:rsidR="00F81C4C" w:rsidRPr="00BB57A5">
        <w:rPr>
          <w:rFonts w:ascii="Arial" w:hAnsi="Arial" w:cs="Arial"/>
          <w:spacing w:val="-6"/>
          <w:sz w:val="20"/>
        </w:rPr>
        <w:t xml:space="preserve"> </w:t>
      </w:r>
      <w:r w:rsidR="00F81C4C" w:rsidRPr="00BB57A5">
        <w:rPr>
          <w:rFonts w:ascii="Arial" w:hAnsi="Arial" w:cs="Arial"/>
          <w:sz w:val="20"/>
        </w:rPr>
        <w:t>y</w:t>
      </w:r>
      <w:r w:rsidR="00F81C4C" w:rsidRPr="00BB57A5">
        <w:rPr>
          <w:rFonts w:ascii="Arial" w:hAnsi="Arial" w:cs="Arial"/>
          <w:spacing w:val="-7"/>
          <w:sz w:val="20"/>
        </w:rPr>
        <w:t xml:space="preserve"> </w:t>
      </w:r>
      <w:r w:rsidR="00F81C4C" w:rsidRPr="00BB57A5">
        <w:rPr>
          <w:rFonts w:ascii="Arial" w:hAnsi="Arial" w:cs="Arial"/>
          <w:spacing w:val="-4"/>
          <w:sz w:val="20"/>
        </w:rPr>
        <w:t>demás</w:t>
      </w:r>
      <w:r w:rsidR="00F81C4C" w:rsidRPr="00BB57A5">
        <w:rPr>
          <w:rFonts w:ascii="Arial" w:hAnsi="Arial" w:cs="Arial"/>
          <w:spacing w:val="-6"/>
          <w:sz w:val="20"/>
        </w:rPr>
        <w:t xml:space="preserve"> </w:t>
      </w:r>
      <w:r w:rsidR="00F81C4C" w:rsidRPr="00BB57A5">
        <w:rPr>
          <w:rFonts w:ascii="Arial" w:hAnsi="Arial" w:cs="Arial"/>
          <w:spacing w:val="-4"/>
          <w:sz w:val="20"/>
        </w:rPr>
        <w:t>personal</w:t>
      </w:r>
      <w:r w:rsidR="00F81C4C" w:rsidRPr="00BB57A5">
        <w:rPr>
          <w:rFonts w:ascii="Arial" w:hAnsi="Arial" w:cs="Arial"/>
          <w:spacing w:val="-7"/>
          <w:sz w:val="20"/>
        </w:rPr>
        <w:t xml:space="preserve"> </w:t>
      </w:r>
      <w:r w:rsidR="00F81C4C" w:rsidRPr="00BB57A5">
        <w:rPr>
          <w:rFonts w:ascii="Arial" w:hAnsi="Arial" w:cs="Arial"/>
          <w:spacing w:val="-5"/>
          <w:sz w:val="20"/>
        </w:rPr>
        <w:t>administrativo,</w:t>
      </w:r>
      <w:r w:rsidR="00F81C4C" w:rsidRPr="00BB57A5">
        <w:rPr>
          <w:rFonts w:ascii="Arial" w:hAnsi="Arial" w:cs="Arial"/>
          <w:spacing w:val="-8"/>
          <w:sz w:val="20"/>
        </w:rPr>
        <w:t xml:space="preserve"> </w:t>
      </w:r>
      <w:r w:rsidR="00F81C4C" w:rsidRPr="00BB57A5">
        <w:rPr>
          <w:rFonts w:ascii="Arial" w:hAnsi="Arial" w:cs="Arial"/>
          <w:sz w:val="20"/>
        </w:rPr>
        <w:t>de</w:t>
      </w:r>
      <w:r w:rsidR="00F81C4C" w:rsidRPr="00BB57A5">
        <w:rPr>
          <w:rFonts w:ascii="Arial" w:hAnsi="Arial" w:cs="Arial"/>
          <w:spacing w:val="-6"/>
          <w:sz w:val="20"/>
        </w:rPr>
        <w:t xml:space="preserve"> </w:t>
      </w:r>
      <w:r w:rsidR="00F81C4C" w:rsidRPr="00BB57A5">
        <w:rPr>
          <w:rFonts w:ascii="Arial" w:hAnsi="Arial" w:cs="Arial"/>
          <w:spacing w:val="-4"/>
          <w:sz w:val="20"/>
        </w:rPr>
        <w:t>conformidad</w:t>
      </w:r>
      <w:r w:rsidR="00F81C4C" w:rsidRPr="00BB57A5">
        <w:rPr>
          <w:rFonts w:ascii="Arial" w:hAnsi="Arial" w:cs="Arial"/>
          <w:spacing w:val="-9"/>
          <w:sz w:val="20"/>
        </w:rPr>
        <w:t xml:space="preserve"> </w:t>
      </w:r>
      <w:r w:rsidR="00F81C4C" w:rsidRPr="00BB57A5">
        <w:rPr>
          <w:rFonts w:ascii="Arial" w:hAnsi="Arial" w:cs="Arial"/>
          <w:spacing w:val="-3"/>
          <w:sz w:val="20"/>
        </w:rPr>
        <w:t>con</w:t>
      </w:r>
      <w:r w:rsidR="00F81C4C" w:rsidRPr="00BB57A5">
        <w:rPr>
          <w:rFonts w:ascii="Arial" w:hAnsi="Arial" w:cs="Arial"/>
          <w:spacing w:val="-8"/>
          <w:sz w:val="20"/>
        </w:rPr>
        <w:t xml:space="preserve"> </w:t>
      </w:r>
      <w:r w:rsidR="00F81C4C" w:rsidRPr="00BB57A5">
        <w:rPr>
          <w:rFonts w:ascii="Arial" w:hAnsi="Arial" w:cs="Arial"/>
          <w:sz w:val="20"/>
        </w:rPr>
        <w:t>la</w:t>
      </w:r>
      <w:r w:rsidR="00F81C4C" w:rsidRPr="00BB57A5">
        <w:rPr>
          <w:rFonts w:ascii="Arial" w:hAnsi="Arial" w:cs="Arial"/>
          <w:spacing w:val="-7"/>
          <w:sz w:val="20"/>
        </w:rPr>
        <w:t xml:space="preserve"> </w:t>
      </w:r>
      <w:r w:rsidR="00F81C4C" w:rsidRPr="00BB57A5">
        <w:rPr>
          <w:rFonts w:ascii="Arial" w:hAnsi="Arial" w:cs="Arial"/>
          <w:spacing w:val="-4"/>
          <w:sz w:val="20"/>
        </w:rPr>
        <w:t>disponibilidad</w:t>
      </w:r>
      <w:r w:rsidR="00F81C4C" w:rsidRPr="00BB57A5">
        <w:rPr>
          <w:rFonts w:ascii="Arial" w:hAnsi="Arial" w:cs="Arial"/>
          <w:spacing w:val="-6"/>
          <w:sz w:val="20"/>
        </w:rPr>
        <w:t xml:space="preserve"> </w:t>
      </w:r>
      <w:r w:rsidR="00F81C4C" w:rsidRPr="00BB57A5">
        <w:rPr>
          <w:rFonts w:ascii="Arial" w:hAnsi="Arial" w:cs="Arial"/>
          <w:spacing w:val="-5"/>
          <w:sz w:val="20"/>
        </w:rPr>
        <w:t>presupuestaria.</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F81C4C"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circunscripciones </w:t>
      </w:r>
      <w:r w:rsidRPr="00BB57A5">
        <w:rPr>
          <w:rFonts w:ascii="Arial" w:hAnsi="Arial" w:cs="Arial"/>
          <w:spacing w:val="-3"/>
          <w:sz w:val="20"/>
        </w:rPr>
        <w:t xml:space="preserve">de </w:t>
      </w:r>
      <w:r w:rsidRPr="00BB57A5">
        <w:rPr>
          <w:rFonts w:ascii="Arial" w:hAnsi="Arial" w:cs="Arial"/>
          <w:spacing w:val="-4"/>
          <w:sz w:val="20"/>
        </w:rPr>
        <w:t xml:space="preserve">las Fiscalías </w:t>
      </w:r>
      <w:r w:rsidRPr="00BB57A5">
        <w:rPr>
          <w:rFonts w:ascii="Arial" w:hAnsi="Arial" w:cs="Arial"/>
          <w:spacing w:val="-3"/>
          <w:sz w:val="20"/>
        </w:rPr>
        <w:t xml:space="preserve">de </w:t>
      </w:r>
      <w:r w:rsidRPr="00BB57A5">
        <w:rPr>
          <w:rFonts w:ascii="Arial" w:hAnsi="Arial" w:cs="Arial"/>
          <w:spacing w:val="-4"/>
          <w:sz w:val="20"/>
        </w:rPr>
        <w:t xml:space="preserve">Distrito, serán </w:t>
      </w:r>
      <w:r w:rsidRPr="00BB57A5">
        <w:rPr>
          <w:rFonts w:ascii="Arial" w:hAnsi="Arial" w:cs="Arial"/>
          <w:spacing w:val="-5"/>
          <w:sz w:val="20"/>
        </w:rPr>
        <w:t xml:space="preserve">delimitadas geográficamente atendiendo </w:t>
      </w:r>
      <w:r w:rsidRPr="00BB57A5">
        <w:rPr>
          <w:rFonts w:ascii="Arial" w:hAnsi="Arial" w:cs="Arial"/>
          <w:sz w:val="20"/>
        </w:rPr>
        <w:t xml:space="preserve">a </w:t>
      </w:r>
      <w:r w:rsidRPr="00BB57A5">
        <w:rPr>
          <w:rFonts w:ascii="Arial" w:hAnsi="Arial" w:cs="Arial"/>
          <w:spacing w:val="-4"/>
          <w:sz w:val="20"/>
        </w:rPr>
        <w:t xml:space="preserve">los </w:t>
      </w:r>
      <w:r w:rsidRPr="00BB57A5">
        <w:rPr>
          <w:rFonts w:ascii="Arial" w:hAnsi="Arial" w:cs="Arial"/>
          <w:spacing w:val="-5"/>
          <w:sz w:val="20"/>
        </w:rPr>
        <w:t xml:space="preserve">distritos judiciales, independientemente </w:t>
      </w:r>
      <w:r w:rsidRPr="00BB57A5">
        <w:rPr>
          <w:rFonts w:ascii="Arial" w:hAnsi="Arial" w:cs="Arial"/>
          <w:spacing w:val="-3"/>
          <w:sz w:val="20"/>
        </w:rPr>
        <w:t xml:space="preserve">de </w:t>
      </w:r>
      <w:r w:rsidRPr="00BB57A5">
        <w:rPr>
          <w:rFonts w:ascii="Arial" w:hAnsi="Arial" w:cs="Arial"/>
          <w:spacing w:val="-4"/>
          <w:sz w:val="20"/>
        </w:rPr>
        <w:t xml:space="preserve">que </w:t>
      </w:r>
      <w:r w:rsidRPr="00BB57A5">
        <w:rPr>
          <w:rFonts w:ascii="Arial" w:hAnsi="Arial" w:cs="Arial"/>
          <w:spacing w:val="-3"/>
          <w:sz w:val="20"/>
        </w:rPr>
        <w:t xml:space="preserve">se </w:t>
      </w:r>
      <w:r w:rsidRPr="00BB57A5">
        <w:rPr>
          <w:rFonts w:ascii="Arial" w:hAnsi="Arial" w:cs="Arial"/>
          <w:spacing w:val="-5"/>
          <w:sz w:val="20"/>
        </w:rPr>
        <w:t xml:space="preserve">puedan ubicar </w:t>
      </w:r>
      <w:r w:rsidRPr="00BB57A5">
        <w:rPr>
          <w:rFonts w:ascii="Arial" w:hAnsi="Arial" w:cs="Arial"/>
          <w:spacing w:val="-4"/>
          <w:sz w:val="20"/>
        </w:rPr>
        <w:t xml:space="preserve">tomando </w:t>
      </w:r>
      <w:r w:rsidRPr="00BB57A5">
        <w:rPr>
          <w:rFonts w:ascii="Arial" w:hAnsi="Arial" w:cs="Arial"/>
          <w:spacing w:val="-3"/>
          <w:sz w:val="20"/>
        </w:rPr>
        <w:t xml:space="preserve">en </w:t>
      </w:r>
      <w:r w:rsidRPr="00BB57A5">
        <w:rPr>
          <w:rFonts w:ascii="Arial" w:hAnsi="Arial" w:cs="Arial"/>
          <w:spacing w:val="-4"/>
          <w:sz w:val="20"/>
        </w:rPr>
        <w:t xml:space="preserve">cuenta </w:t>
      </w:r>
      <w:r w:rsidRPr="00BB57A5">
        <w:rPr>
          <w:rFonts w:ascii="Arial" w:hAnsi="Arial" w:cs="Arial"/>
          <w:spacing w:val="-3"/>
          <w:sz w:val="20"/>
        </w:rPr>
        <w:t xml:space="preserve">la </w:t>
      </w:r>
      <w:r w:rsidRPr="00BB57A5">
        <w:rPr>
          <w:rFonts w:ascii="Arial" w:hAnsi="Arial" w:cs="Arial"/>
          <w:spacing w:val="-5"/>
          <w:sz w:val="20"/>
        </w:rPr>
        <w:t xml:space="preserve">incidencia delictiva, las </w:t>
      </w:r>
      <w:r w:rsidRPr="00BB57A5">
        <w:rPr>
          <w:rFonts w:ascii="Arial" w:hAnsi="Arial" w:cs="Arial"/>
          <w:spacing w:val="-4"/>
          <w:sz w:val="20"/>
        </w:rPr>
        <w:t xml:space="preserve">circunstancias </w:t>
      </w:r>
      <w:r w:rsidRPr="00BB57A5">
        <w:rPr>
          <w:rFonts w:ascii="Arial" w:hAnsi="Arial" w:cs="Arial"/>
          <w:spacing w:val="-5"/>
          <w:sz w:val="20"/>
        </w:rPr>
        <w:t xml:space="preserve">geográficas, </w:t>
      </w:r>
      <w:r w:rsidRPr="00BB57A5">
        <w:rPr>
          <w:rFonts w:ascii="Arial" w:hAnsi="Arial" w:cs="Arial"/>
          <w:spacing w:val="-4"/>
          <w:sz w:val="20"/>
        </w:rPr>
        <w:t xml:space="preserve">las características </w:t>
      </w:r>
      <w:r w:rsidRPr="00BB57A5">
        <w:rPr>
          <w:rFonts w:ascii="Arial" w:hAnsi="Arial" w:cs="Arial"/>
          <w:sz w:val="20"/>
        </w:rPr>
        <w:t xml:space="preserve">de </w:t>
      </w:r>
      <w:r w:rsidRPr="00BB57A5">
        <w:rPr>
          <w:rFonts w:ascii="Arial" w:hAnsi="Arial" w:cs="Arial"/>
          <w:spacing w:val="-3"/>
          <w:sz w:val="20"/>
        </w:rPr>
        <w:t xml:space="preserve">los </w:t>
      </w:r>
      <w:r w:rsidRPr="00BB57A5">
        <w:rPr>
          <w:rFonts w:ascii="Arial" w:hAnsi="Arial" w:cs="Arial"/>
          <w:spacing w:val="-5"/>
          <w:sz w:val="20"/>
        </w:rPr>
        <w:t xml:space="preserve">asentamientos humanos, </w:t>
      </w:r>
      <w:r w:rsidRPr="00BB57A5">
        <w:rPr>
          <w:rFonts w:ascii="Arial" w:hAnsi="Arial" w:cs="Arial"/>
          <w:spacing w:val="-3"/>
          <w:sz w:val="20"/>
        </w:rPr>
        <w:t xml:space="preserve">la </w:t>
      </w:r>
      <w:r w:rsidRPr="00BB57A5">
        <w:rPr>
          <w:rFonts w:ascii="Arial" w:hAnsi="Arial" w:cs="Arial"/>
          <w:spacing w:val="-5"/>
          <w:sz w:val="20"/>
        </w:rPr>
        <w:t xml:space="preserve">situación </w:t>
      </w:r>
      <w:r w:rsidRPr="00BB57A5">
        <w:rPr>
          <w:rFonts w:ascii="Arial" w:hAnsi="Arial" w:cs="Arial"/>
          <w:spacing w:val="-4"/>
          <w:sz w:val="20"/>
        </w:rPr>
        <w:t xml:space="preserve">demográfica </w:t>
      </w:r>
      <w:r w:rsidRPr="00BB57A5">
        <w:rPr>
          <w:rFonts w:ascii="Arial" w:hAnsi="Arial" w:cs="Arial"/>
          <w:sz w:val="20"/>
        </w:rPr>
        <w:t xml:space="preserve">y </w:t>
      </w:r>
      <w:r w:rsidRPr="00BB57A5">
        <w:rPr>
          <w:rFonts w:ascii="Arial" w:hAnsi="Arial" w:cs="Arial"/>
          <w:spacing w:val="-5"/>
          <w:sz w:val="20"/>
        </w:rPr>
        <w:t xml:space="preserve">los </w:t>
      </w:r>
      <w:r w:rsidRPr="00BB57A5">
        <w:rPr>
          <w:rFonts w:ascii="Arial" w:hAnsi="Arial" w:cs="Arial"/>
          <w:spacing w:val="-4"/>
          <w:sz w:val="20"/>
        </w:rPr>
        <w:t xml:space="preserve">fenómenos </w:t>
      </w:r>
      <w:r w:rsidRPr="00BB57A5">
        <w:rPr>
          <w:rFonts w:ascii="Arial" w:hAnsi="Arial" w:cs="Arial"/>
          <w:spacing w:val="-5"/>
          <w:sz w:val="20"/>
        </w:rPr>
        <w:t>criminógenos.</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eastAsia="Arial" w:hAnsi="Arial" w:cs="Arial"/>
          <w:color w:val="000000"/>
          <w:sz w:val="20"/>
          <w:lang w:val="es-MX" w:eastAsia="es-MX"/>
        </w:rPr>
        <w:t>Los requisitos para ser nombrado Fiscal de Distrito, serán los establecidos en el artículo 24 de la presente Ley.</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BB57A5"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Fiscalías </w:t>
      </w:r>
      <w:r w:rsidRPr="00BB57A5">
        <w:rPr>
          <w:rFonts w:ascii="Arial" w:hAnsi="Arial" w:cs="Arial"/>
          <w:spacing w:val="-3"/>
          <w:sz w:val="20"/>
        </w:rPr>
        <w:t xml:space="preserve">de </w:t>
      </w:r>
      <w:r w:rsidRPr="00BB57A5">
        <w:rPr>
          <w:rFonts w:ascii="Arial" w:hAnsi="Arial" w:cs="Arial"/>
          <w:spacing w:val="-4"/>
          <w:sz w:val="20"/>
        </w:rPr>
        <w:t xml:space="preserve">Distrito </w:t>
      </w:r>
      <w:r w:rsidRPr="00BB57A5">
        <w:rPr>
          <w:rFonts w:ascii="Arial" w:hAnsi="Arial" w:cs="Arial"/>
          <w:sz w:val="20"/>
        </w:rPr>
        <w:t xml:space="preserve">se </w:t>
      </w:r>
      <w:r w:rsidRPr="00BB57A5">
        <w:rPr>
          <w:rFonts w:ascii="Arial" w:hAnsi="Arial" w:cs="Arial"/>
          <w:spacing w:val="-5"/>
          <w:sz w:val="20"/>
        </w:rPr>
        <w:t xml:space="preserve">regirán </w:t>
      </w:r>
      <w:r w:rsidRPr="00BB57A5">
        <w:rPr>
          <w:rFonts w:ascii="Arial" w:hAnsi="Arial" w:cs="Arial"/>
          <w:spacing w:val="-4"/>
          <w:sz w:val="20"/>
        </w:rPr>
        <w:t xml:space="preserve">por </w:t>
      </w:r>
      <w:r w:rsidRPr="00BB57A5">
        <w:rPr>
          <w:rFonts w:ascii="Arial" w:hAnsi="Arial" w:cs="Arial"/>
          <w:spacing w:val="-3"/>
          <w:sz w:val="20"/>
        </w:rPr>
        <w:t xml:space="preserve">el </w:t>
      </w:r>
      <w:r w:rsidRPr="00BB57A5">
        <w:rPr>
          <w:rFonts w:ascii="Arial" w:hAnsi="Arial" w:cs="Arial"/>
          <w:spacing w:val="-5"/>
          <w:sz w:val="20"/>
        </w:rPr>
        <w:t xml:space="preserve">Reglamento </w:t>
      </w:r>
      <w:r w:rsidRPr="00BB57A5">
        <w:rPr>
          <w:rFonts w:ascii="Arial" w:hAnsi="Arial" w:cs="Arial"/>
          <w:sz w:val="20"/>
        </w:rPr>
        <w:t xml:space="preserve">y </w:t>
      </w:r>
      <w:r w:rsidRPr="00BB57A5">
        <w:rPr>
          <w:rFonts w:ascii="Arial" w:hAnsi="Arial" w:cs="Arial"/>
          <w:spacing w:val="-3"/>
          <w:sz w:val="20"/>
        </w:rPr>
        <w:t xml:space="preserve">sus </w:t>
      </w:r>
      <w:r w:rsidRPr="00BB57A5">
        <w:rPr>
          <w:rFonts w:ascii="Arial" w:hAnsi="Arial" w:cs="Arial"/>
          <w:spacing w:val="-4"/>
          <w:sz w:val="20"/>
        </w:rPr>
        <w:t xml:space="preserve">titulares serán nombrados </w:t>
      </w:r>
      <w:r w:rsidRPr="00BB57A5">
        <w:rPr>
          <w:rFonts w:ascii="Arial" w:hAnsi="Arial" w:cs="Arial"/>
          <w:sz w:val="20"/>
        </w:rPr>
        <w:t xml:space="preserve">y </w:t>
      </w:r>
      <w:r w:rsidRPr="00BB57A5">
        <w:rPr>
          <w:rFonts w:ascii="Arial" w:hAnsi="Arial" w:cs="Arial"/>
          <w:spacing w:val="-4"/>
          <w:sz w:val="20"/>
        </w:rPr>
        <w:t xml:space="preserve">removidos </w:t>
      </w:r>
      <w:r w:rsidRPr="00BB57A5">
        <w:rPr>
          <w:rFonts w:ascii="Arial" w:hAnsi="Arial" w:cs="Arial"/>
          <w:spacing w:val="-5"/>
          <w:sz w:val="20"/>
        </w:rPr>
        <w:t xml:space="preserve">libremente </w:t>
      </w:r>
      <w:r w:rsidRPr="00BB57A5">
        <w:rPr>
          <w:rFonts w:ascii="Arial" w:hAnsi="Arial" w:cs="Arial"/>
          <w:spacing w:val="-3"/>
          <w:sz w:val="20"/>
        </w:rPr>
        <w:t>por</w:t>
      </w:r>
      <w:r w:rsidRPr="00BB57A5">
        <w:rPr>
          <w:rFonts w:ascii="Arial" w:hAnsi="Arial" w:cs="Arial"/>
          <w:spacing w:val="-9"/>
          <w:sz w:val="20"/>
        </w:rPr>
        <w:t xml:space="preserve"> </w:t>
      </w:r>
      <w:r w:rsidRPr="00BB57A5">
        <w:rPr>
          <w:rFonts w:ascii="Arial" w:hAnsi="Arial" w:cs="Arial"/>
          <w:sz w:val="20"/>
        </w:rPr>
        <w:t>la</w:t>
      </w:r>
      <w:r w:rsidRPr="00BB57A5">
        <w:rPr>
          <w:rFonts w:ascii="Arial" w:hAnsi="Arial" w:cs="Arial"/>
          <w:spacing w:val="-8"/>
          <w:sz w:val="20"/>
        </w:rPr>
        <w:t xml:space="preserve"> </w:t>
      </w:r>
      <w:r w:rsidRPr="00BB57A5">
        <w:rPr>
          <w:rFonts w:ascii="Arial" w:hAnsi="Arial" w:cs="Arial"/>
          <w:spacing w:val="-4"/>
          <w:sz w:val="20"/>
        </w:rPr>
        <w:t>persona</w:t>
      </w:r>
      <w:r w:rsidRPr="00BB57A5">
        <w:rPr>
          <w:rFonts w:ascii="Arial" w:hAnsi="Arial" w:cs="Arial"/>
          <w:spacing w:val="-8"/>
          <w:sz w:val="20"/>
        </w:rPr>
        <w:t xml:space="preserve"> </w:t>
      </w:r>
      <w:r w:rsidRPr="00BB57A5">
        <w:rPr>
          <w:rFonts w:ascii="Arial" w:hAnsi="Arial" w:cs="Arial"/>
          <w:spacing w:val="-4"/>
          <w:sz w:val="20"/>
        </w:rPr>
        <w:t>titular</w:t>
      </w:r>
      <w:r w:rsidRPr="00BB57A5">
        <w:rPr>
          <w:rFonts w:ascii="Arial" w:hAnsi="Arial" w:cs="Arial"/>
          <w:spacing w:val="-8"/>
          <w:sz w:val="20"/>
        </w:rPr>
        <w:t xml:space="preserve"> </w:t>
      </w:r>
      <w:r w:rsidRPr="00BB57A5">
        <w:rPr>
          <w:rFonts w:ascii="Arial" w:hAnsi="Arial" w:cs="Arial"/>
          <w:sz w:val="20"/>
        </w:rPr>
        <w:t>de</w:t>
      </w:r>
      <w:r w:rsidRPr="00BB57A5">
        <w:rPr>
          <w:rFonts w:ascii="Arial" w:hAnsi="Arial" w:cs="Arial"/>
          <w:spacing w:val="-8"/>
          <w:sz w:val="20"/>
        </w:rPr>
        <w:t xml:space="preserve"> </w:t>
      </w:r>
      <w:r w:rsidRPr="00BB57A5">
        <w:rPr>
          <w:rFonts w:ascii="Arial" w:hAnsi="Arial" w:cs="Arial"/>
          <w:sz w:val="20"/>
        </w:rPr>
        <w:t>la</w:t>
      </w:r>
      <w:r w:rsidRPr="00BB57A5">
        <w:rPr>
          <w:rFonts w:ascii="Arial" w:hAnsi="Arial" w:cs="Arial"/>
          <w:spacing w:val="-10"/>
          <w:sz w:val="20"/>
        </w:rPr>
        <w:t xml:space="preserve"> </w:t>
      </w:r>
      <w:r w:rsidRPr="00BB57A5">
        <w:rPr>
          <w:rFonts w:ascii="Arial" w:hAnsi="Arial" w:cs="Arial"/>
          <w:spacing w:val="-4"/>
          <w:sz w:val="20"/>
        </w:rPr>
        <w:t>Fiscalía</w:t>
      </w:r>
      <w:r w:rsidRPr="00BB57A5">
        <w:rPr>
          <w:rFonts w:ascii="Arial" w:hAnsi="Arial" w:cs="Arial"/>
          <w:spacing w:val="-8"/>
          <w:sz w:val="20"/>
        </w:rPr>
        <w:t xml:space="preserve"> </w:t>
      </w:r>
      <w:r w:rsidRPr="00BB57A5">
        <w:rPr>
          <w:rFonts w:ascii="Arial" w:hAnsi="Arial" w:cs="Arial"/>
          <w:spacing w:val="-4"/>
          <w:sz w:val="20"/>
        </w:rPr>
        <w:t>General.</w:t>
      </w:r>
      <w:r w:rsidR="00180F07" w:rsidRPr="00BB57A5">
        <w:rPr>
          <w:rFonts w:ascii="Arial" w:eastAsia="Arial" w:hAnsi="Arial" w:cs="Arial"/>
          <w:color w:val="000000"/>
          <w:sz w:val="20"/>
          <w:lang w:val="es-MX" w:eastAsia="es-MX"/>
        </w:rPr>
        <w:t xml:space="preserve"> </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30. </w:t>
      </w:r>
      <w:r w:rsidRPr="006F2DC5">
        <w:rPr>
          <w:rFonts w:ascii="Arial" w:eastAsia="Arial" w:hAnsi="Arial" w:cs="Arial"/>
          <w:color w:val="000000"/>
          <w:sz w:val="20"/>
          <w:lang w:val="es-MX" w:eastAsia="es-MX"/>
        </w:rPr>
        <w:t xml:space="preserve">La persona titular de la Fiscalía General podrá acordar la creación de Fiscalías Especiales, para investigar y perseguir ilícitos específicos que, por su trascendencia, interés y características sociales requiera esta determinación.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Cada Fiscalía Especial se creará mediante acuerdo, en el cuál se señalará su objeto, que al cumplirse dará lugar a la extinción de aquella.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Especiales, se regirán por su acuerdo de creación y sus titu</w:t>
      </w:r>
      <w:r w:rsidRPr="006F2DC5">
        <w:rPr>
          <w:rFonts w:ascii="Arial" w:eastAsia="Arial" w:hAnsi="Arial" w:cs="Arial"/>
          <w:sz w:val="20"/>
          <w:lang w:val="es-MX" w:eastAsia="es-MX"/>
        </w:rPr>
        <w:t xml:space="preserve">lares </w:t>
      </w:r>
      <w:r w:rsidRPr="006F2DC5">
        <w:rPr>
          <w:rFonts w:ascii="Arial" w:eastAsia="Arial" w:hAnsi="Arial" w:cs="Arial"/>
          <w:color w:val="000000"/>
          <w:sz w:val="20"/>
          <w:lang w:val="es-MX" w:eastAsia="es-MX"/>
        </w:rPr>
        <w:t xml:space="preserve">serán nombrados y removidos libremente por la persona titular de la Fiscalía General, atendiendo a lo previsto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RÉGIMEN DE SUPLENCIAS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31. </w:t>
      </w:r>
      <w:r w:rsidRPr="006F2DC5">
        <w:rPr>
          <w:rFonts w:ascii="Arial" w:eastAsia="Arial" w:hAnsi="Arial" w:cs="Arial"/>
          <w:color w:val="000000"/>
          <w:sz w:val="20"/>
          <w:lang w:val="es-MX" w:eastAsia="es-MX"/>
        </w:rPr>
        <w:t xml:space="preserve">Las faltas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pueden ser absolutas y temporales.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852823"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Constituyen faltas absolutas, las que se produzcan por:</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Muerte;</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Cese en el ejercicio de sus funciones;</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Pensión; </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Destitución;</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Renuncia aceptada;</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Abandono del cargo;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Anulación de nombramiento;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total permanente</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otro motivo que lo inhabilite.</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p>
    <w:p w:rsidR="00180F07" w:rsidRPr="006F2DC5"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Constituyen faltas temporales, la separación del ejercicio del cargo en virtud de:</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Permiso o licencia concedida;</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Vacaciones;</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Suspensión disciplinaria o por investigación;</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parcial temporal no mayor a un año;</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Impedimento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 y</w:t>
      </w:r>
    </w:p>
    <w:p w:rsidR="00180F07" w:rsidRPr="006F2DC5" w:rsidRDefault="00180F07" w:rsidP="002C55D2">
      <w:pPr>
        <w:numPr>
          <w:ilvl w:val="0"/>
          <w:numId w:val="7"/>
        </w:numPr>
        <w:pBdr>
          <w:top w:val="nil"/>
          <w:left w:val="nil"/>
          <w:bottom w:val="nil"/>
          <w:right w:val="nil"/>
          <w:between w:val="nil"/>
        </w:pBdr>
        <w:tabs>
          <w:tab w:val="left" w:pos="851"/>
          <w:tab w:val="left" w:pos="993"/>
        </w:tabs>
        <w:spacing w:before="200"/>
        <w:ind w:left="851" w:hanging="284"/>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otra causa debidamente justificada que impida temporalmente el ejercicio de sus funciones.</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32.</w:t>
      </w:r>
      <w:r w:rsidRPr="006F2DC5">
        <w:rPr>
          <w:rFonts w:ascii="Arial" w:eastAsia="Arial" w:hAnsi="Arial" w:cs="Arial"/>
          <w:color w:val="000000"/>
          <w:sz w:val="20"/>
          <w:lang w:val="es-MX" w:eastAsia="es-MX"/>
        </w:rPr>
        <w:t xml:space="preserve"> Las suplencias del Fiscal General y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se regirán de la siguiente manera: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ausencias temporales hasta por treinta días del Fiscal General serán cubiertas en el siguiente orden: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6"/>
        </w:numPr>
        <w:jc w:val="both"/>
        <w:rPr>
          <w:rFonts w:ascii="Arial" w:eastAsia="Arial" w:hAnsi="Arial" w:cs="Arial"/>
          <w:sz w:val="20"/>
          <w:lang w:val="es-MX" w:eastAsia="es-MX"/>
        </w:rPr>
      </w:pPr>
      <w:r w:rsidRPr="006F2DC5">
        <w:rPr>
          <w:rFonts w:ascii="Arial" w:eastAsia="Arial" w:hAnsi="Arial" w:cs="Arial"/>
          <w:sz w:val="20"/>
          <w:lang w:val="es-MX" w:eastAsia="es-MX"/>
        </w:rPr>
        <w:t xml:space="preserve">Por el </w:t>
      </w:r>
      <w:proofErr w:type="spellStart"/>
      <w:r w:rsidRPr="006F2DC5">
        <w:rPr>
          <w:rFonts w:ascii="Arial" w:eastAsia="Arial" w:hAnsi="Arial" w:cs="Arial"/>
          <w:sz w:val="20"/>
          <w:lang w:val="es-MX" w:eastAsia="es-MX"/>
        </w:rPr>
        <w:t>Vicefiscal</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16"/>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 xml:space="preserve">Por el </w:t>
      </w:r>
      <w:proofErr w:type="spellStart"/>
      <w:r w:rsidRPr="006F2DC5">
        <w:rPr>
          <w:rFonts w:ascii="Arial" w:eastAsia="Arial" w:hAnsi="Arial" w:cs="Arial"/>
          <w:sz w:val="20"/>
          <w:lang w:val="es-MX" w:eastAsia="es-MX"/>
        </w:rPr>
        <w:t>Vicefiscal</w:t>
      </w:r>
      <w:proofErr w:type="spellEnd"/>
      <w:r w:rsidRPr="006F2DC5">
        <w:rPr>
          <w:rFonts w:ascii="Arial" w:eastAsia="Arial" w:hAnsi="Arial" w:cs="Arial"/>
          <w:sz w:val="20"/>
          <w:lang w:val="es-MX" w:eastAsia="es-MX"/>
        </w:rPr>
        <w:t xml:space="preserve"> de Litigación, Control de Procesos y Constitucionalidad;  y</w:t>
      </w:r>
    </w:p>
    <w:p w:rsidR="00180F07" w:rsidRPr="003229CE" w:rsidRDefault="009220E7" w:rsidP="00316CBF">
      <w:pPr>
        <w:numPr>
          <w:ilvl w:val="0"/>
          <w:numId w:val="16"/>
        </w:numPr>
        <w:spacing w:before="200"/>
        <w:ind w:left="714" w:hanging="357"/>
        <w:jc w:val="both"/>
        <w:rPr>
          <w:rFonts w:ascii="Arial" w:eastAsia="Arial" w:hAnsi="Arial" w:cs="Arial"/>
          <w:sz w:val="20"/>
          <w:lang w:val="es-MX" w:eastAsia="es-MX"/>
        </w:rPr>
      </w:pPr>
      <w:r w:rsidRPr="003229CE">
        <w:rPr>
          <w:rFonts w:ascii="Arial" w:hAnsi="Arial" w:cs="Arial"/>
          <w:sz w:val="20"/>
        </w:rPr>
        <w:t xml:space="preserve">Por el </w:t>
      </w:r>
      <w:proofErr w:type="spellStart"/>
      <w:r w:rsidRPr="003229CE">
        <w:rPr>
          <w:rFonts w:ascii="Arial" w:hAnsi="Arial" w:cs="Arial"/>
          <w:sz w:val="20"/>
        </w:rPr>
        <w:t>Vicefiscal</w:t>
      </w:r>
      <w:proofErr w:type="spellEnd"/>
      <w:r w:rsidRPr="003229CE">
        <w:rPr>
          <w:rFonts w:ascii="Arial" w:hAnsi="Arial" w:cs="Arial"/>
          <w:sz w:val="20"/>
        </w:rPr>
        <w:t xml:space="preserve"> de Delitos de Alto Impacto y de Violaciones a Derechos Humanos.</w:t>
      </w:r>
    </w:p>
    <w:p w:rsidR="00852823" w:rsidRPr="006F2DC5" w:rsidRDefault="00852823" w:rsidP="00852823">
      <w:pPr>
        <w:ind w:left="360"/>
        <w:jc w:val="both"/>
        <w:rPr>
          <w:rFonts w:ascii="Arial" w:eastAsia="Arial" w:hAnsi="Arial" w:cs="Arial"/>
          <w:sz w:val="20"/>
          <w:lang w:val="es-MX" w:eastAsia="es-MX"/>
        </w:rPr>
      </w:pPr>
    </w:p>
    <w:p w:rsidR="00180F07" w:rsidRPr="00852823"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 xml:space="preserve">En caso de ausencia definitiva del Fiscal General, será suplido temporalmente por los </w:t>
      </w:r>
      <w:proofErr w:type="spellStart"/>
      <w:r w:rsidRPr="00852823">
        <w:rPr>
          <w:rFonts w:ascii="Arial" w:eastAsia="Arial" w:hAnsi="Arial" w:cs="Arial"/>
          <w:color w:val="000000"/>
          <w:sz w:val="20"/>
          <w:lang w:val="es-MX" w:eastAsia="es-MX"/>
        </w:rPr>
        <w:t>Vicefiscales</w:t>
      </w:r>
      <w:proofErr w:type="spellEnd"/>
      <w:r w:rsidRPr="00852823">
        <w:rPr>
          <w:rFonts w:ascii="Arial" w:eastAsia="Arial" w:hAnsi="Arial" w:cs="Arial"/>
          <w:color w:val="000000"/>
          <w:sz w:val="20"/>
          <w:lang w:val="es-MX" w:eastAsia="es-MX"/>
        </w:rPr>
        <w:t xml:space="preserve"> según el orden antes previsto, hasta en tanto se designe al titular, debiendo para tal efecto notificar al Congreso del Estado, para que inicie el procedimiento de designación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852823" w:rsidRDefault="00273FCC"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273FCC">
        <w:rPr>
          <w:rFonts w:ascii="Arial" w:eastAsia="Arial" w:hAnsi="Arial" w:cs="Arial"/>
          <w:color w:val="000000"/>
          <w:sz w:val="20"/>
          <w:lang w:eastAsia="es-MX"/>
        </w:rPr>
        <w:t xml:space="preserve">Los </w:t>
      </w:r>
      <w:proofErr w:type="spellStart"/>
      <w:r w:rsidRPr="00273FCC">
        <w:rPr>
          <w:rFonts w:ascii="Arial" w:eastAsia="Arial" w:hAnsi="Arial" w:cs="Arial"/>
          <w:color w:val="000000"/>
          <w:sz w:val="20"/>
          <w:lang w:eastAsia="es-MX"/>
        </w:rPr>
        <w:t>Vicefiscales</w:t>
      </w:r>
      <w:proofErr w:type="spellEnd"/>
      <w:r w:rsidRPr="00273FCC">
        <w:rPr>
          <w:rFonts w:ascii="Arial" w:eastAsia="Arial" w:hAnsi="Arial" w:cs="Arial"/>
          <w:color w:val="000000"/>
          <w:sz w:val="20"/>
          <w:lang w:eastAsia="es-MX"/>
        </w:rPr>
        <w:t>, Fiscales y demás servidores públicos de la Fiscalía General, en las ausencias temporales o definitivas serán suplidos por el servidor público de nivel jerárquico inmediato inferior o bien, por quien designe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Los Agentes del Ministerio Público en sus ausencias temporales serán sup</w:t>
      </w:r>
      <w:r w:rsidRPr="006F2DC5">
        <w:rPr>
          <w:rFonts w:ascii="Arial" w:eastAsia="Arial" w:hAnsi="Arial" w:cs="Arial"/>
          <w:color w:val="000000"/>
          <w:sz w:val="20"/>
          <w:lang w:val="es-MX" w:eastAsia="es-MX"/>
        </w:rPr>
        <w:t>lidos por otro Agente del Ministerio Público designado por el superior jerárquico del ausente.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33.</w:t>
      </w:r>
      <w:r w:rsidRPr="006F2DC5">
        <w:rPr>
          <w:rFonts w:ascii="Arial" w:eastAsia="Arial" w:hAnsi="Arial" w:cs="Arial"/>
          <w:color w:val="000000"/>
          <w:sz w:val="20"/>
          <w:lang w:val="es-MX" w:eastAsia="es-MX"/>
        </w:rPr>
        <w:t xml:space="preserve"> La administración, vigilancia, disciplina y servicio de carrera de la Fiscalía General, estarán a cargo del Consejo de Fiscales, en los términos que establecen la Constitución del Estado y esta Ley. También será el responsable de aprobar el Plan de Persecución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velará, en todo momento, por la autonomía, independencia e imparcialidad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se integrará por las personas titulares de: </w:t>
      </w:r>
    </w:p>
    <w:p w:rsidR="00852823" w:rsidRPr="006F2DC5" w:rsidRDefault="0085282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General, quien lo presidirá;</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w:t>
      </w:r>
    </w:p>
    <w:p w:rsidR="00180F07" w:rsidRPr="00F36E9F" w:rsidRDefault="00F36E9F" w:rsidP="001A0D84">
      <w:pPr>
        <w:numPr>
          <w:ilvl w:val="0"/>
          <w:numId w:val="34"/>
        </w:numPr>
        <w:spacing w:before="200"/>
        <w:ind w:left="709" w:hanging="709"/>
        <w:jc w:val="both"/>
        <w:rPr>
          <w:rFonts w:ascii="Arial" w:eastAsia="Arial" w:hAnsi="Arial" w:cs="Arial"/>
          <w:sz w:val="20"/>
          <w:lang w:val="es-MX" w:eastAsia="es-MX"/>
        </w:rPr>
      </w:pPr>
      <w:r w:rsidRPr="00F36E9F">
        <w:rPr>
          <w:rFonts w:ascii="Arial" w:hAnsi="Arial" w:cs="Arial"/>
          <w:sz w:val="20"/>
        </w:rPr>
        <w:t>La</w:t>
      </w:r>
      <w:r w:rsidRPr="00F36E9F">
        <w:rPr>
          <w:rFonts w:ascii="Arial" w:hAnsi="Arial" w:cs="Arial"/>
          <w:spacing w:val="-9"/>
          <w:sz w:val="20"/>
        </w:rPr>
        <w:t xml:space="preserve"> </w:t>
      </w:r>
      <w:proofErr w:type="spellStart"/>
      <w:r w:rsidRPr="00F36E9F">
        <w:rPr>
          <w:rFonts w:ascii="Arial" w:hAnsi="Arial" w:cs="Arial"/>
          <w:spacing w:val="-4"/>
          <w:sz w:val="20"/>
        </w:rPr>
        <w:t>Vicefiscalía</w:t>
      </w:r>
      <w:proofErr w:type="spellEnd"/>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Delitos</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Alto</w:t>
      </w:r>
      <w:r w:rsidRPr="00F36E9F">
        <w:rPr>
          <w:rFonts w:ascii="Arial" w:hAnsi="Arial" w:cs="Arial"/>
          <w:spacing w:val="-9"/>
          <w:sz w:val="20"/>
        </w:rPr>
        <w:t xml:space="preserve"> </w:t>
      </w:r>
      <w:r w:rsidRPr="00F36E9F">
        <w:rPr>
          <w:rFonts w:ascii="Arial" w:hAnsi="Arial" w:cs="Arial"/>
          <w:spacing w:val="-4"/>
          <w:sz w:val="20"/>
        </w:rPr>
        <w:t>Impacto</w:t>
      </w:r>
      <w:r w:rsidRPr="00F36E9F">
        <w:rPr>
          <w:rFonts w:ascii="Arial" w:hAnsi="Arial" w:cs="Arial"/>
          <w:spacing w:val="-9"/>
          <w:sz w:val="20"/>
        </w:rPr>
        <w:t xml:space="preserve"> </w:t>
      </w:r>
      <w:r w:rsidRPr="00F36E9F">
        <w:rPr>
          <w:rFonts w:ascii="Arial" w:hAnsi="Arial" w:cs="Arial"/>
          <w:sz w:val="20"/>
        </w:rPr>
        <w:t>y</w:t>
      </w:r>
      <w:r w:rsidRPr="00F36E9F">
        <w:rPr>
          <w:rFonts w:ascii="Arial" w:hAnsi="Arial" w:cs="Arial"/>
          <w:spacing w:val="-10"/>
          <w:sz w:val="20"/>
        </w:rPr>
        <w:t xml:space="preserve"> </w:t>
      </w:r>
      <w:r w:rsidRPr="00F36E9F">
        <w:rPr>
          <w:rFonts w:ascii="Arial" w:hAnsi="Arial" w:cs="Arial"/>
          <w:sz w:val="20"/>
        </w:rPr>
        <w:t>de</w:t>
      </w:r>
      <w:r w:rsidRPr="00F36E9F">
        <w:rPr>
          <w:rFonts w:ascii="Arial" w:hAnsi="Arial" w:cs="Arial"/>
          <w:spacing w:val="-8"/>
          <w:sz w:val="20"/>
        </w:rPr>
        <w:t xml:space="preserve"> </w:t>
      </w:r>
      <w:r w:rsidRPr="00F36E9F">
        <w:rPr>
          <w:rFonts w:ascii="Arial" w:hAnsi="Arial" w:cs="Arial"/>
          <w:spacing w:val="-4"/>
          <w:sz w:val="20"/>
        </w:rPr>
        <w:t>Violaciones</w:t>
      </w:r>
      <w:r w:rsidRPr="00F36E9F">
        <w:rPr>
          <w:rFonts w:ascii="Arial" w:hAnsi="Arial" w:cs="Arial"/>
          <w:spacing w:val="-9"/>
          <w:sz w:val="20"/>
        </w:rPr>
        <w:t xml:space="preserve"> </w:t>
      </w:r>
      <w:r w:rsidRPr="00F36E9F">
        <w:rPr>
          <w:rFonts w:ascii="Arial" w:hAnsi="Arial" w:cs="Arial"/>
          <w:sz w:val="20"/>
        </w:rPr>
        <w:t>a</w:t>
      </w:r>
      <w:r w:rsidRPr="00F36E9F">
        <w:rPr>
          <w:rFonts w:ascii="Arial" w:hAnsi="Arial" w:cs="Arial"/>
          <w:spacing w:val="-8"/>
          <w:sz w:val="20"/>
        </w:rPr>
        <w:t xml:space="preserve"> </w:t>
      </w:r>
      <w:r w:rsidRPr="00F36E9F">
        <w:rPr>
          <w:rFonts w:ascii="Arial" w:hAnsi="Arial" w:cs="Arial"/>
          <w:spacing w:val="-4"/>
          <w:sz w:val="20"/>
        </w:rPr>
        <w:t>Derechos</w:t>
      </w:r>
      <w:r w:rsidRPr="00F36E9F">
        <w:rPr>
          <w:rFonts w:ascii="Arial" w:hAnsi="Arial" w:cs="Arial"/>
          <w:spacing w:val="-8"/>
          <w:sz w:val="20"/>
        </w:rPr>
        <w:t xml:space="preserve"> </w:t>
      </w:r>
      <w:r w:rsidRPr="00F36E9F">
        <w:rPr>
          <w:rFonts w:ascii="Arial" w:hAnsi="Arial" w:cs="Arial"/>
          <w:spacing w:val="-5"/>
          <w:sz w:val="20"/>
        </w:rPr>
        <w:t>Humanos;</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Delitos Electorales;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Asuntos Internos;  y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Especializada en Combate a la Corrupción.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Secretaría Técnica del Consejo de Fiscales, estará a cargo de la persona titular de la Dirección General de Asuntos Jurídicos y de Derechos Humanos, quien podrá participar únicamente con derecho a voz.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34. </w:t>
      </w:r>
      <w:r w:rsidRPr="006F2DC5">
        <w:rPr>
          <w:rFonts w:ascii="Arial" w:eastAsia="Arial" w:hAnsi="Arial" w:cs="Arial"/>
          <w:color w:val="000000"/>
          <w:sz w:val="20"/>
          <w:lang w:val="es-MX" w:eastAsia="es-MX"/>
        </w:rPr>
        <w:t xml:space="preserve">Corresponde al Consejo de Fiscales, las facultades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3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el Plan de Persecución Penal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coordinar, aprobar, implementar y evaluar los planes, programas y políticas en materia de procuración de justicia, para lo cual deberá establecer en cada uno de ellos, el mecanismo de evaluación correspondiente;</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Impulsar proyectos de iniciativas y de reformas a leyes relacionadas con las funciones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Fiscalía General; así como de la administración y resguardo de los archivos administrativos y resguardo de los archivos de la Fiscalía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Fomentar la participación ciudadana y la rendición de cuentas, a través del Consejo de Participación Ciudadana de la Fiscalía General, en términos de la Ley;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aplicación y observancia de las disposiciones relativas al Servicio de Carrera respecto del ingreso, desarrollo, evaluación, promoción, separación y reincorporación, así como el Programa de Profesionalización;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y determinar la conformación e integración de las comisiones que estime convenientes para su funcionamiento;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en la integración del proyecto de presupuesto de egresos anual previo a su remisión al titular del Poder Ejecutivo del Estado;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y opinar a efecto de que los procesos de adquisiciones, arrendamientos y enajenaciones de todo tipo de bienes, prestación de servicios de cualquier naturaleza y la contratación de obra que realice la Fiscalía General, se ajusten a los criterios contemplados en el artículo 134 de la Constitución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visitas extraordinarias o integrar comités de investigación, cuando estime que se ha cometido una falta grave o cuando así lo solicite el Pleno, sin perjuicio de las facultades que correspondan a la Fiscalía Especializada en Asuntos Internos o al Órgano Interno de Control;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las medidas que exijan el buen servicio y la disciplina en las oficinas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y opinar sobre las propuestas de lineamientos y mecanismos que permitan evaluar el desempeño y honorabilidad de las y los servidores públicos, así como ejecutar las acciones para su cumplimiento y dar cuenta sobre el resultado de su aplicación; 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 establezcan en el Reglamento.</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Consejo de Fiscales incorporará la perspectiva de género, de forma transversal y equitativa en el desempeño de sus atribuciones, programas y acciones, con el objeto de garantizar a las mujeres y hombres, el ejercicio y goce de sus derechos humanos, en igualdad de condiciones y velará por su cumplimiento.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35.</w:t>
      </w:r>
      <w:r w:rsidRPr="006F2DC5">
        <w:rPr>
          <w:rFonts w:ascii="Arial" w:eastAsia="Arial" w:hAnsi="Arial" w:cs="Arial"/>
          <w:color w:val="000000"/>
          <w:sz w:val="20"/>
          <w:lang w:val="es-MX" w:eastAsia="es-MX"/>
        </w:rPr>
        <w:t xml:space="preserve"> El Consejo de Fiscales se reunirá de manera ordinaria cuando menos una vez cada tres meses y en forma extraordinaria a convocatoria del Fiscal General, para sesionar válidamente se requerirá un quórum de la mayoría de sus integrantes; sus decisiones se tomarán por mayoría de votos de los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sesiones, orden del día y acuerdos tomados en las mismas, s</w:t>
      </w:r>
      <w:r w:rsidRPr="006F2DC5">
        <w:rPr>
          <w:rFonts w:ascii="Arial" w:eastAsia="Arial" w:hAnsi="Arial" w:cs="Arial"/>
          <w:sz w:val="20"/>
          <w:lang w:val="es-MX" w:eastAsia="es-MX"/>
        </w:rPr>
        <w:t xml:space="preserve">erán </w:t>
      </w:r>
      <w:proofErr w:type="gramStart"/>
      <w:r w:rsidRPr="006F2DC5">
        <w:rPr>
          <w:rFonts w:ascii="Arial" w:eastAsia="Arial" w:hAnsi="Arial" w:cs="Arial"/>
          <w:sz w:val="20"/>
          <w:lang w:val="es-MX" w:eastAsia="es-MX"/>
        </w:rPr>
        <w:t>privados</w:t>
      </w:r>
      <w:proofErr w:type="gramEnd"/>
      <w:r w:rsidRPr="006F2DC5">
        <w:rPr>
          <w:rFonts w:ascii="Arial" w:eastAsia="Arial" w:hAnsi="Arial" w:cs="Arial"/>
          <w:sz w:val="20"/>
          <w:lang w:val="es-MX" w:eastAsia="es-MX"/>
        </w:rPr>
        <w:t xml:space="preserve"> y tienen el carácter de reservados, de conformidad con lo dispuesto por la Ley General de Transparencia y Acceso a la Información Pública, y la Ley de Transparencia y Acceso a la Información Pública del Estado de Tamaulipas. El Regl</w:t>
      </w:r>
      <w:r w:rsidRPr="006F2DC5">
        <w:rPr>
          <w:rFonts w:ascii="Arial" w:eastAsia="Arial" w:hAnsi="Arial" w:cs="Arial"/>
          <w:color w:val="000000"/>
          <w:sz w:val="20"/>
          <w:lang w:val="es-MX" w:eastAsia="es-MX"/>
        </w:rPr>
        <w:t xml:space="preserve">amento establecerá los lineamientos generales de actuación del Consejo de </w:t>
      </w:r>
      <w:r w:rsidRPr="006F2DC5">
        <w:rPr>
          <w:rFonts w:ascii="Arial" w:eastAsia="Arial" w:hAnsi="Arial" w:cs="Arial"/>
          <w:sz w:val="20"/>
          <w:lang w:val="es-MX" w:eastAsia="es-MX"/>
        </w:rPr>
        <w:t>Fiscales</w:t>
      </w: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36.</w:t>
      </w:r>
      <w:r w:rsidRPr="006F2DC5">
        <w:rPr>
          <w:rFonts w:ascii="Arial" w:eastAsia="Arial" w:hAnsi="Arial" w:cs="Arial"/>
          <w:color w:val="000000"/>
          <w:sz w:val="20"/>
          <w:lang w:val="es-MX" w:eastAsia="es-MX"/>
        </w:rPr>
        <w:t xml:space="preserve"> El Consejo de Fiscales analizará, deliberará y evaluará los resultados de los planes, programas y políticas implementadas en el año calendario inmediato anterior, con la finalidad de modificar, validar o implementar nuevas acciones.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TERCERO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MINISTERIAL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ATRIBUCIONES DE LAS Y LOS AGENTES DEL MINISTERIO PÚBLICO</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37.</w:t>
      </w:r>
      <w:r w:rsidRPr="006F2DC5">
        <w:rPr>
          <w:rFonts w:ascii="Arial" w:eastAsia="Arial" w:hAnsi="Arial" w:cs="Arial"/>
          <w:color w:val="000000"/>
          <w:sz w:val="20"/>
          <w:lang w:val="es-MX" w:eastAsia="es-MX"/>
        </w:rPr>
        <w:t xml:space="preserve"> Las y los Agentes del Ministerio Público tendrán, sin perjuicio de lo establecido en la Constitución General y el Código Nacional, las siguientes atribuciones: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2C55D2">
      <w:pPr>
        <w:numPr>
          <w:ilvl w:val="0"/>
          <w:numId w:val="9"/>
        </w:numPr>
        <w:pBdr>
          <w:top w:val="nil"/>
          <w:left w:val="nil"/>
          <w:bottom w:val="nil"/>
          <w:right w:val="nil"/>
          <w:between w:val="nil"/>
        </w:pBdr>
        <w:ind w:left="567" w:hanging="567"/>
        <w:jc w:val="both"/>
        <w:rPr>
          <w:rFonts w:ascii="Arial" w:eastAsia="Arial" w:hAnsi="Arial" w:cs="Arial"/>
          <w:sz w:val="20"/>
          <w:lang w:val="es-MX" w:eastAsia="es-MX"/>
        </w:rPr>
      </w:pPr>
      <w:r w:rsidRPr="006F2DC5">
        <w:rPr>
          <w:rFonts w:ascii="Arial" w:eastAsia="Arial" w:hAnsi="Arial" w:cs="Arial"/>
          <w:color w:val="000000"/>
          <w:sz w:val="20"/>
          <w:lang w:val="es-MX" w:eastAsia="es-MX"/>
        </w:rPr>
        <w:t>En la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que se le presenten por cualquier medio, incluso anónimas, sobre hechos que puedan constituir algún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Investigar, por sí o al ejercer la conducción y mando de las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los mecanismos alternativos de solución de controversias, conforme a la legislación aplicable y los acuerdos que para tal efecto emita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Abstenerse de dar inicio a la carpeta de investigación, en los casos de denuncia de hechos notoriamente no constitutivos de delito o cuando: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Se trate de hechos respecto de los cuales el Código Nacional le permita abstenerse de investigar, o aplicar algún criterio de oportunidad;</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Los hechos puedan admitir algún mecanismo alternativo de solución de controversias en materia penal y los interesados acepten someterse a ese procedimiento;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 xml:space="preserve">Lo determine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mediante disposiciones normativas, observando lo dispuesto en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que se practiquen las diligencias necesarias para la plena comprobación de un hecho que la Ley señale como delito sancionado con pena privativa de libertad, que obren datos que establezcan la probabilidad de que se ha cometido ese hecho y que exista la probabilidad de que el denunciado lo cometió o participó en su comisión;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en toda investigación de los delitos se respeten estrictamente los derechos humanos reconocidos en la Constitución General y en los tratados internacionales en materia de Derechos Humanos de los que el Estado Mexicano sea parte;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comparecer, cuando sea necesario, a las personas denunciantes, querellantes, testigos y demás personas, a fin de que complementen o pudieran complementar datos que se consideren faltantes y sean relevantes para la debida integración de la carpeta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la detención o retención del probable participe, o participes, del hecho señalado como delictuoso, así como preservar el derecho a su defensa adecuada por abogado, en ambos casos, conforme a lo dispuesto en los artículos 16, 20 apartado B, y 21 de la Constitución General y en el Código Nacional; además de asegurar el respeto a su garantía de defensa en la investigación, y de vigilar que se le reciban sus testigos y demás datos de prueba que ofrezca, que se le faciliten los datos que solicite y que consten en el proceso, y General que sea informado sobre los derechos que consigna a su favor la Constitución , atendiendo al principio de contradicción. En el caso de que la persona detenida sea extranjera, le hará saber que tiene derecho a recibir protección consular, y dejará debida constancia de ello;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Suspender la investigación, en cualquier etapa de la misma, cuando observe que una persona involucrada en la comisión de un hecho delictuoso presenta signos de inimputabilidad; y solicitar la representación legal del imputado, que estará a cargo del defensor designado, y la de un tutor especial; así como la apertura de un procedimiento especial para enfermos mentales, al Juez de Control, o Tribunal de Enjuiciamiento;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el debido aseguramiento de los instrumentos, huellas, objetos y productos del delito, en términos de ley y de la normatividad legal aplicable a la cadena de custodia;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los requerimientos de las autoridades de otras entidades federativas, con relación a la entrega, sin demora, de los imputados, o de los objetos, instrumentos o productos del delito. Estas diligencias se practicarán con intervención de la Fiscalía General, en los términos de los convenios de colaboración que, al efecto, celebre o haya celebrado con las entidades federativas;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Restituir provisionalmente, y de inmediato, a la víctima o al ofendido del delito en el goce de sus derechos, siempre y cuando no se afecten los que correspondan a terceras personas y esté plenamente comprobado un hecho que la Ley señale como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Preservar los derechos de la víctima o el ofendido señalados en el artículo 20 apartado C de la Constitución General, y demás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las órdenes necesarias que garanticen el cumplimiento de las medidas de protección o providencias precautorias, de oficio o a petición de la víctima o del ofendido, o de cualquier otra persona sobre la que, con motivo de su intervención en el procedimiento, exista un riesgo objetivo para su vida o integridad corporal, en términos de lo establecido por el Código Nacional y demás normas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El Ministerio Público, dentro del término de Ley, comunicará por cualquier medio la imposición de la determinación de las medidas de protección o providencias precautorias al órgano jurisdiccional competente, para efecto de que la conozca, y le solicitará su revisión, a fin de que señale la fecha para la celebración de la audiencia de revisión de las medidas;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delitos de violencia de género y también en los casos en que las víctimas de la violencia sean menores de edad, el Agente del Ministerio Público dictará de inmediato y de oficio, las medidas cautelares de aseguramiento, para proteger la seguridad física, la libertad o seguridad sexual, psicológica y social de los menores o de la mujer, al representar vulnerabilidad ante la violencia recibida;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Ejercitar la acción penal, solicitando las órdenes de comparecencia, presentación, aprehensión o reaprehensión que sean procedentes;</w:t>
      </w:r>
    </w:p>
    <w:p w:rsidR="00F73488" w:rsidRPr="00F73488" w:rsidRDefault="00F73488" w:rsidP="00F73488">
      <w:pPr>
        <w:pStyle w:val="Prrafodelista"/>
        <w:widowControl w:val="0"/>
        <w:numPr>
          <w:ilvl w:val="0"/>
          <w:numId w:val="36"/>
        </w:numPr>
        <w:tabs>
          <w:tab w:val="left" w:pos="1209"/>
          <w:tab w:val="left" w:pos="9214"/>
        </w:tabs>
        <w:autoSpaceDE w:val="0"/>
        <w:autoSpaceDN w:val="0"/>
        <w:spacing w:before="200"/>
        <w:ind w:left="1134" w:hanging="567"/>
        <w:jc w:val="both"/>
        <w:rPr>
          <w:rFonts w:ascii="Arial" w:hAnsi="Arial" w:cs="Arial"/>
          <w:sz w:val="20"/>
        </w:rPr>
      </w:pPr>
      <w:r w:rsidRPr="00F73488">
        <w:rPr>
          <w:rFonts w:ascii="Arial" w:hAnsi="Arial" w:cs="Arial"/>
          <w:spacing w:val="-4"/>
          <w:sz w:val="20"/>
        </w:rPr>
        <w:t xml:space="preserve">Poner </w:t>
      </w:r>
      <w:r w:rsidRPr="00F73488">
        <w:rPr>
          <w:rFonts w:ascii="Arial" w:hAnsi="Arial" w:cs="Arial"/>
          <w:sz w:val="20"/>
        </w:rPr>
        <w:t xml:space="preserve">a </w:t>
      </w:r>
      <w:r w:rsidRPr="00F73488">
        <w:rPr>
          <w:rFonts w:ascii="Arial" w:hAnsi="Arial" w:cs="Arial"/>
          <w:spacing w:val="-5"/>
          <w:sz w:val="20"/>
        </w:rPr>
        <w:t xml:space="preserve">disposición </w:t>
      </w:r>
      <w:r w:rsidRPr="00F73488">
        <w:rPr>
          <w:rFonts w:ascii="Arial" w:hAnsi="Arial" w:cs="Arial"/>
          <w:spacing w:val="-4"/>
          <w:sz w:val="20"/>
        </w:rPr>
        <w:t xml:space="preserve">del juez </w:t>
      </w:r>
      <w:r w:rsidRPr="00F73488">
        <w:rPr>
          <w:rFonts w:ascii="Arial" w:hAnsi="Arial" w:cs="Arial"/>
          <w:spacing w:val="-5"/>
          <w:sz w:val="20"/>
        </w:rPr>
        <w:t xml:space="preserve">competente </w:t>
      </w:r>
      <w:r w:rsidRPr="00F73488">
        <w:rPr>
          <w:rFonts w:ascii="Arial" w:hAnsi="Arial" w:cs="Arial"/>
          <w:sz w:val="20"/>
        </w:rPr>
        <w:t xml:space="preserve">a </w:t>
      </w:r>
      <w:r w:rsidRPr="00F73488">
        <w:rPr>
          <w:rFonts w:ascii="Arial" w:hAnsi="Arial" w:cs="Arial"/>
          <w:spacing w:val="-3"/>
          <w:sz w:val="20"/>
        </w:rPr>
        <w:t xml:space="preserve">la </w:t>
      </w:r>
      <w:r w:rsidRPr="00F73488">
        <w:rPr>
          <w:rFonts w:ascii="Arial" w:hAnsi="Arial" w:cs="Arial"/>
          <w:spacing w:val="-5"/>
          <w:sz w:val="20"/>
        </w:rPr>
        <w:t xml:space="preserve">persona </w:t>
      </w:r>
      <w:r w:rsidRPr="00F73488">
        <w:rPr>
          <w:rFonts w:ascii="Arial" w:hAnsi="Arial" w:cs="Arial"/>
          <w:sz w:val="20"/>
        </w:rPr>
        <w:t xml:space="preserve">o </w:t>
      </w:r>
      <w:r w:rsidRPr="00F73488">
        <w:rPr>
          <w:rFonts w:ascii="Arial" w:hAnsi="Arial" w:cs="Arial"/>
          <w:spacing w:val="-5"/>
          <w:sz w:val="20"/>
        </w:rPr>
        <w:t xml:space="preserve">personas detenidas, retenidas </w:t>
      </w:r>
      <w:r w:rsidRPr="00F73488">
        <w:rPr>
          <w:rFonts w:ascii="Arial" w:hAnsi="Arial" w:cs="Arial"/>
          <w:sz w:val="20"/>
        </w:rPr>
        <w:t xml:space="preserve">o </w:t>
      </w:r>
      <w:r w:rsidRPr="00F73488">
        <w:rPr>
          <w:rFonts w:ascii="Arial" w:hAnsi="Arial" w:cs="Arial"/>
          <w:spacing w:val="-5"/>
          <w:sz w:val="20"/>
        </w:rPr>
        <w:t xml:space="preserve">aprehendidas, </w:t>
      </w:r>
      <w:r w:rsidRPr="00F73488">
        <w:rPr>
          <w:rFonts w:ascii="Arial" w:hAnsi="Arial" w:cs="Arial"/>
          <w:spacing w:val="-4"/>
          <w:sz w:val="20"/>
        </w:rPr>
        <w:t xml:space="preserve">dentro </w:t>
      </w:r>
      <w:r w:rsidRPr="00F73488">
        <w:rPr>
          <w:rFonts w:ascii="Arial" w:hAnsi="Arial" w:cs="Arial"/>
          <w:sz w:val="20"/>
        </w:rPr>
        <w:t>de</w:t>
      </w:r>
      <w:r w:rsidRPr="00F73488">
        <w:rPr>
          <w:rFonts w:ascii="Arial" w:hAnsi="Arial" w:cs="Arial"/>
          <w:spacing w:val="-37"/>
          <w:sz w:val="20"/>
        </w:rPr>
        <w:t xml:space="preserve"> </w:t>
      </w:r>
      <w:r w:rsidRPr="00F73488">
        <w:rPr>
          <w:rFonts w:ascii="Arial" w:hAnsi="Arial" w:cs="Arial"/>
          <w:spacing w:val="-3"/>
          <w:sz w:val="20"/>
        </w:rPr>
        <w:t xml:space="preserve">los </w:t>
      </w:r>
      <w:r w:rsidRPr="00F73488">
        <w:rPr>
          <w:rFonts w:ascii="Arial" w:hAnsi="Arial" w:cs="Arial"/>
          <w:spacing w:val="-4"/>
          <w:sz w:val="20"/>
        </w:rPr>
        <w:t xml:space="preserve">plazos </w:t>
      </w:r>
      <w:r w:rsidRPr="00F73488">
        <w:rPr>
          <w:rFonts w:ascii="Arial" w:hAnsi="Arial" w:cs="Arial"/>
          <w:spacing w:val="-3"/>
          <w:sz w:val="20"/>
        </w:rPr>
        <w:t xml:space="preserve">que </w:t>
      </w:r>
      <w:r w:rsidRPr="00F73488">
        <w:rPr>
          <w:rFonts w:ascii="Arial" w:hAnsi="Arial" w:cs="Arial"/>
          <w:spacing w:val="-4"/>
          <w:sz w:val="20"/>
        </w:rPr>
        <w:t xml:space="preserve">señala </w:t>
      </w:r>
      <w:r w:rsidRPr="00F73488">
        <w:rPr>
          <w:rFonts w:ascii="Arial" w:hAnsi="Arial" w:cs="Arial"/>
          <w:spacing w:val="-3"/>
          <w:sz w:val="20"/>
        </w:rPr>
        <w:t xml:space="preserve">la </w:t>
      </w:r>
      <w:r w:rsidRPr="00F73488">
        <w:rPr>
          <w:rFonts w:ascii="Arial" w:hAnsi="Arial" w:cs="Arial"/>
          <w:spacing w:val="-5"/>
          <w:sz w:val="20"/>
        </w:rPr>
        <w:t>Ley.</w:t>
      </w:r>
    </w:p>
    <w:p w:rsidR="00180F07" w:rsidRPr="00F73488" w:rsidRDefault="00F73488" w:rsidP="00F73488">
      <w:pPr>
        <w:spacing w:before="200"/>
        <w:ind w:left="1134"/>
        <w:jc w:val="both"/>
        <w:rPr>
          <w:rFonts w:ascii="Arial" w:eastAsia="Arial" w:hAnsi="Arial" w:cs="Arial"/>
          <w:sz w:val="20"/>
          <w:lang w:val="es-MX" w:eastAsia="es-MX"/>
        </w:rPr>
      </w:pPr>
      <w:r w:rsidRPr="00F73488">
        <w:rPr>
          <w:rFonts w:ascii="Arial" w:hAnsi="Arial" w:cs="Arial"/>
          <w:spacing w:val="-5"/>
          <w:sz w:val="20"/>
        </w:rPr>
        <w:t xml:space="preserve">Tratándose </w:t>
      </w:r>
      <w:r w:rsidRPr="00F73488">
        <w:rPr>
          <w:rFonts w:ascii="Arial" w:hAnsi="Arial" w:cs="Arial"/>
          <w:spacing w:val="-4"/>
          <w:sz w:val="20"/>
        </w:rPr>
        <w:t xml:space="preserve">del </w:t>
      </w:r>
      <w:r w:rsidRPr="00F73488">
        <w:rPr>
          <w:rFonts w:ascii="Arial" w:hAnsi="Arial" w:cs="Arial"/>
          <w:spacing w:val="-5"/>
          <w:sz w:val="20"/>
        </w:rPr>
        <w:t xml:space="preserve">ejercicio </w:t>
      </w:r>
      <w:r w:rsidRPr="00F73488">
        <w:rPr>
          <w:rFonts w:ascii="Arial" w:hAnsi="Arial" w:cs="Arial"/>
          <w:spacing w:val="-3"/>
          <w:sz w:val="20"/>
        </w:rPr>
        <w:t xml:space="preserve">de la </w:t>
      </w:r>
      <w:r w:rsidRPr="00F73488">
        <w:rPr>
          <w:rFonts w:ascii="Arial" w:hAnsi="Arial" w:cs="Arial"/>
          <w:spacing w:val="-4"/>
          <w:sz w:val="20"/>
        </w:rPr>
        <w:t xml:space="preserve">competencia extraordinaria prevista por </w:t>
      </w:r>
      <w:r w:rsidRPr="00F73488">
        <w:rPr>
          <w:rFonts w:ascii="Arial" w:hAnsi="Arial" w:cs="Arial"/>
          <w:spacing w:val="-3"/>
          <w:sz w:val="20"/>
        </w:rPr>
        <w:t xml:space="preserve">el </w:t>
      </w:r>
      <w:r w:rsidRPr="00F73488">
        <w:rPr>
          <w:rFonts w:ascii="Arial" w:hAnsi="Arial" w:cs="Arial"/>
          <w:spacing w:val="-4"/>
          <w:sz w:val="20"/>
        </w:rPr>
        <w:t xml:space="preserve">artículo </w:t>
      </w:r>
      <w:r w:rsidRPr="00F73488">
        <w:rPr>
          <w:rFonts w:ascii="Arial" w:hAnsi="Arial" w:cs="Arial"/>
          <w:spacing w:val="-3"/>
          <w:sz w:val="20"/>
        </w:rPr>
        <w:t xml:space="preserve">22 </w:t>
      </w:r>
      <w:r w:rsidRPr="00F73488">
        <w:rPr>
          <w:rFonts w:ascii="Arial" w:hAnsi="Arial" w:cs="Arial"/>
          <w:spacing w:val="-4"/>
          <w:sz w:val="20"/>
        </w:rPr>
        <w:t xml:space="preserve">del </w:t>
      </w:r>
      <w:r w:rsidRPr="00F73488">
        <w:rPr>
          <w:rFonts w:ascii="Arial" w:hAnsi="Arial" w:cs="Arial"/>
          <w:spacing w:val="-5"/>
          <w:sz w:val="20"/>
        </w:rPr>
        <w:t xml:space="preserve">Código Nacional </w:t>
      </w:r>
      <w:r w:rsidRPr="00F73488">
        <w:rPr>
          <w:rFonts w:ascii="Arial" w:hAnsi="Arial" w:cs="Arial"/>
          <w:spacing w:val="-3"/>
          <w:sz w:val="20"/>
        </w:rPr>
        <w:t xml:space="preserve">de </w:t>
      </w:r>
      <w:r w:rsidRPr="00F73488">
        <w:rPr>
          <w:rFonts w:ascii="Arial" w:hAnsi="Arial" w:cs="Arial"/>
          <w:spacing w:val="-4"/>
          <w:sz w:val="20"/>
        </w:rPr>
        <w:t xml:space="preserve">Procedimientos Penales, </w:t>
      </w:r>
      <w:r w:rsidRPr="00F73488">
        <w:rPr>
          <w:rFonts w:ascii="Arial" w:hAnsi="Arial" w:cs="Arial"/>
          <w:sz w:val="20"/>
        </w:rPr>
        <w:t xml:space="preserve">el </w:t>
      </w:r>
      <w:r w:rsidRPr="00F73488">
        <w:rPr>
          <w:rFonts w:ascii="Arial" w:hAnsi="Arial" w:cs="Arial"/>
          <w:spacing w:val="-4"/>
          <w:sz w:val="20"/>
        </w:rPr>
        <w:t xml:space="preserve">deber </w:t>
      </w:r>
      <w:r w:rsidRPr="00F73488">
        <w:rPr>
          <w:rFonts w:ascii="Arial" w:hAnsi="Arial" w:cs="Arial"/>
          <w:sz w:val="20"/>
        </w:rPr>
        <w:t xml:space="preserve">de </w:t>
      </w:r>
      <w:r w:rsidRPr="00F73488">
        <w:rPr>
          <w:rFonts w:ascii="Arial" w:hAnsi="Arial" w:cs="Arial"/>
          <w:spacing w:val="-3"/>
          <w:sz w:val="20"/>
        </w:rPr>
        <w:t xml:space="preserve">los </w:t>
      </w:r>
      <w:r w:rsidRPr="00F73488">
        <w:rPr>
          <w:rFonts w:ascii="Arial" w:hAnsi="Arial" w:cs="Arial"/>
          <w:spacing w:val="-4"/>
          <w:sz w:val="20"/>
        </w:rPr>
        <w:t xml:space="preserve">Agentes </w:t>
      </w:r>
      <w:r w:rsidRPr="00F73488">
        <w:rPr>
          <w:rFonts w:ascii="Arial" w:hAnsi="Arial" w:cs="Arial"/>
          <w:spacing w:val="-3"/>
          <w:sz w:val="20"/>
        </w:rPr>
        <w:t xml:space="preserve">del </w:t>
      </w:r>
      <w:r w:rsidRPr="00F73488">
        <w:rPr>
          <w:rFonts w:ascii="Arial" w:hAnsi="Arial" w:cs="Arial"/>
          <w:spacing w:val="-4"/>
          <w:sz w:val="20"/>
        </w:rPr>
        <w:t xml:space="preserve">Ministerio Público, </w:t>
      </w:r>
      <w:r w:rsidRPr="00F73488">
        <w:rPr>
          <w:rFonts w:ascii="Arial" w:hAnsi="Arial" w:cs="Arial"/>
          <w:spacing w:val="-3"/>
          <w:sz w:val="20"/>
        </w:rPr>
        <w:t xml:space="preserve">será </w:t>
      </w:r>
      <w:r w:rsidRPr="00F73488">
        <w:rPr>
          <w:rFonts w:ascii="Arial" w:hAnsi="Arial" w:cs="Arial"/>
          <w:spacing w:val="-4"/>
          <w:sz w:val="20"/>
        </w:rPr>
        <w:t xml:space="preserve">exponer </w:t>
      </w:r>
      <w:r w:rsidRPr="00F73488">
        <w:rPr>
          <w:rFonts w:ascii="Arial" w:hAnsi="Arial" w:cs="Arial"/>
          <w:spacing w:val="-3"/>
          <w:sz w:val="20"/>
        </w:rPr>
        <w:t xml:space="preserve">los </w:t>
      </w:r>
      <w:r w:rsidRPr="00F73488">
        <w:rPr>
          <w:rFonts w:ascii="Arial" w:hAnsi="Arial" w:cs="Arial"/>
          <w:spacing w:val="-4"/>
          <w:sz w:val="20"/>
        </w:rPr>
        <w:t xml:space="preserve">motivos </w:t>
      </w:r>
      <w:r w:rsidRPr="00F73488">
        <w:rPr>
          <w:rFonts w:ascii="Arial" w:hAnsi="Arial" w:cs="Arial"/>
          <w:sz w:val="20"/>
        </w:rPr>
        <w:t xml:space="preserve">y </w:t>
      </w:r>
      <w:r w:rsidRPr="00F73488">
        <w:rPr>
          <w:rFonts w:ascii="Arial" w:hAnsi="Arial" w:cs="Arial"/>
          <w:spacing w:val="-4"/>
          <w:sz w:val="20"/>
        </w:rPr>
        <w:t xml:space="preserve">razonamientos </w:t>
      </w:r>
      <w:r w:rsidRPr="00F73488">
        <w:rPr>
          <w:rFonts w:ascii="Arial" w:hAnsi="Arial" w:cs="Arial"/>
          <w:spacing w:val="-5"/>
          <w:sz w:val="20"/>
        </w:rPr>
        <w:t xml:space="preserve">lógicos, </w:t>
      </w:r>
      <w:r w:rsidRPr="00F73488">
        <w:rPr>
          <w:rFonts w:ascii="Arial" w:hAnsi="Arial" w:cs="Arial"/>
          <w:spacing w:val="-4"/>
          <w:sz w:val="20"/>
        </w:rPr>
        <w:t xml:space="preserve">concretos </w:t>
      </w:r>
      <w:r w:rsidRPr="00F73488">
        <w:rPr>
          <w:rFonts w:ascii="Arial" w:hAnsi="Arial" w:cs="Arial"/>
          <w:sz w:val="20"/>
        </w:rPr>
        <w:t xml:space="preserve">y </w:t>
      </w:r>
      <w:r w:rsidRPr="00F73488">
        <w:rPr>
          <w:rFonts w:ascii="Arial" w:hAnsi="Arial" w:cs="Arial"/>
          <w:spacing w:val="-4"/>
          <w:sz w:val="20"/>
        </w:rPr>
        <w:t xml:space="preserve">claros, </w:t>
      </w:r>
      <w:r w:rsidRPr="00F73488">
        <w:rPr>
          <w:rFonts w:ascii="Arial" w:hAnsi="Arial" w:cs="Arial"/>
          <w:spacing w:val="-3"/>
          <w:sz w:val="20"/>
        </w:rPr>
        <w:t xml:space="preserve">que </w:t>
      </w:r>
      <w:r w:rsidRPr="00F73488">
        <w:rPr>
          <w:rFonts w:ascii="Arial" w:hAnsi="Arial" w:cs="Arial"/>
          <w:spacing w:val="-4"/>
          <w:sz w:val="20"/>
        </w:rPr>
        <w:t xml:space="preserve">evidencien las </w:t>
      </w:r>
      <w:r w:rsidRPr="00F73488">
        <w:rPr>
          <w:rFonts w:ascii="Arial" w:hAnsi="Arial" w:cs="Arial"/>
          <w:spacing w:val="-5"/>
          <w:sz w:val="20"/>
        </w:rPr>
        <w:t xml:space="preserve">características </w:t>
      </w:r>
      <w:r w:rsidRPr="00F73488">
        <w:rPr>
          <w:rFonts w:ascii="Arial" w:hAnsi="Arial" w:cs="Arial"/>
          <w:spacing w:val="-4"/>
          <w:sz w:val="20"/>
        </w:rPr>
        <w:t xml:space="preserve">del hecho </w:t>
      </w:r>
      <w:r w:rsidRPr="00F73488">
        <w:rPr>
          <w:rFonts w:ascii="Arial" w:hAnsi="Arial" w:cs="Arial"/>
          <w:spacing w:val="-5"/>
          <w:sz w:val="20"/>
        </w:rPr>
        <w:t xml:space="preserve">investigado, </w:t>
      </w:r>
      <w:r w:rsidRPr="00F73488">
        <w:rPr>
          <w:rFonts w:ascii="Arial" w:hAnsi="Arial" w:cs="Arial"/>
          <w:spacing w:val="-4"/>
          <w:sz w:val="20"/>
        </w:rPr>
        <w:t xml:space="preserve">así como, </w:t>
      </w:r>
      <w:r w:rsidRPr="00F73488">
        <w:rPr>
          <w:rFonts w:ascii="Arial" w:hAnsi="Arial" w:cs="Arial"/>
          <w:sz w:val="20"/>
        </w:rPr>
        <w:t xml:space="preserve">si </w:t>
      </w:r>
      <w:r w:rsidRPr="00F73488">
        <w:rPr>
          <w:rFonts w:ascii="Arial" w:hAnsi="Arial" w:cs="Arial"/>
          <w:spacing w:val="-4"/>
          <w:sz w:val="20"/>
        </w:rPr>
        <w:t xml:space="preserve">fuera </w:t>
      </w:r>
      <w:r w:rsidRPr="00F73488">
        <w:rPr>
          <w:rFonts w:ascii="Arial" w:hAnsi="Arial" w:cs="Arial"/>
          <w:sz w:val="20"/>
        </w:rPr>
        <w:t xml:space="preserve">el </w:t>
      </w:r>
      <w:r w:rsidRPr="00F73488">
        <w:rPr>
          <w:rFonts w:ascii="Arial" w:hAnsi="Arial" w:cs="Arial"/>
          <w:spacing w:val="-4"/>
          <w:sz w:val="20"/>
        </w:rPr>
        <w:t xml:space="preserve">caso, las </w:t>
      </w:r>
      <w:r w:rsidRPr="00F73488">
        <w:rPr>
          <w:rFonts w:ascii="Arial" w:hAnsi="Arial" w:cs="Arial"/>
          <w:spacing w:val="-5"/>
          <w:sz w:val="20"/>
        </w:rPr>
        <w:t xml:space="preserve">características </w:t>
      </w:r>
      <w:r w:rsidRPr="00F73488">
        <w:rPr>
          <w:rFonts w:ascii="Arial" w:hAnsi="Arial" w:cs="Arial"/>
          <w:spacing w:val="-3"/>
          <w:sz w:val="20"/>
        </w:rPr>
        <w:t xml:space="preserve">que </w:t>
      </w:r>
      <w:r w:rsidRPr="00F73488">
        <w:rPr>
          <w:rFonts w:ascii="Arial" w:hAnsi="Arial" w:cs="Arial"/>
          <w:spacing w:val="-4"/>
          <w:sz w:val="20"/>
        </w:rPr>
        <w:t xml:space="preserve">ameriten </w:t>
      </w:r>
      <w:r w:rsidRPr="00F73488">
        <w:rPr>
          <w:rFonts w:ascii="Arial" w:hAnsi="Arial" w:cs="Arial"/>
          <w:spacing w:val="-3"/>
          <w:sz w:val="20"/>
        </w:rPr>
        <w:t xml:space="preserve">el </w:t>
      </w:r>
      <w:r w:rsidRPr="00F73488">
        <w:rPr>
          <w:rFonts w:ascii="Arial" w:hAnsi="Arial" w:cs="Arial"/>
          <w:spacing w:val="-4"/>
          <w:sz w:val="20"/>
        </w:rPr>
        <w:t xml:space="preserve">conocimiento por </w:t>
      </w:r>
      <w:r w:rsidRPr="00F73488">
        <w:rPr>
          <w:rFonts w:ascii="Arial" w:hAnsi="Arial" w:cs="Arial"/>
          <w:spacing w:val="-5"/>
          <w:sz w:val="20"/>
        </w:rPr>
        <w:t xml:space="preserve">razones </w:t>
      </w:r>
      <w:r w:rsidRPr="00F73488">
        <w:rPr>
          <w:rFonts w:ascii="Arial" w:hAnsi="Arial" w:cs="Arial"/>
          <w:spacing w:val="-3"/>
          <w:sz w:val="20"/>
        </w:rPr>
        <w:t xml:space="preserve">de </w:t>
      </w:r>
      <w:r w:rsidRPr="00F73488">
        <w:rPr>
          <w:rFonts w:ascii="Arial" w:hAnsi="Arial" w:cs="Arial"/>
          <w:spacing w:val="-5"/>
          <w:sz w:val="20"/>
        </w:rPr>
        <w:t xml:space="preserve">seguridad </w:t>
      </w:r>
      <w:r w:rsidRPr="00F73488">
        <w:rPr>
          <w:rFonts w:ascii="Arial" w:hAnsi="Arial" w:cs="Arial"/>
          <w:spacing w:val="-3"/>
          <w:sz w:val="20"/>
        </w:rPr>
        <w:t xml:space="preserve">en </w:t>
      </w:r>
      <w:r w:rsidRPr="00F73488">
        <w:rPr>
          <w:rFonts w:ascii="Arial" w:hAnsi="Arial" w:cs="Arial"/>
          <w:spacing w:val="-4"/>
          <w:sz w:val="20"/>
        </w:rPr>
        <w:t xml:space="preserve">las </w:t>
      </w:r>
      <w:r w:rsidRPr="00F73488">
        <w:rPr>
          <w:rFonts w:ascii="Arial" w:hAnsi="Arial" w:cs="Arial"/>
          <w:spacing w:val="-5"/>
          <w:sz w:val="20"/>
        </w:rPr>
        <w:t xml:space="preserve">prisiones </w:t>
      </w:r>
      <w:r w:rsidRPr="00F73488">
        <w:rPr>
          <w:rFonts w:ascii="Arial" w:hAnsi="Arial" w:cs="Arial"/>
          <w:sz w:val="20"/>
        </w:rPr>
        <w:t xml:space="preserve">o </w:t>
      </w:r>
      <w:r w:rsidRPr="00F73488">
        <w:rPr>
          <w:rFonts w:ascii="Arial" w:hAnsi="Arial" w:cs="Arial"/>
          <w:spacing w:val="-5"/>
          <w:sz w:val="20"/>
        </w:rPr>
        <w:t xml:space="preserve">aquellas precisas cuestiones </w:t>
      </w:r>
      <w:r w:rsidRPr="00F73488">
        <w:rPr>
          <w:rFonts w:ascii="Arial" w:hAnsi="Arial" w:cs="Arial"/>
          <w:spacing w:val="-4"/>
          <w:sz w:val="20"/>
        </w:rPr>
        <w:t xml:space="preserve">del caso que </w:t>
      </w:r>
      <w:r w:rsidRPr="00F73488">
        <w:rPr>
          <w:rFonts w:ascii="Arial" w:hAnsi="Arial" w:cs="Arial"/>
          <w:spacing w:val="-5"/>
          <w:sz w:val="20"/>
        </w:rPr>
        <w:t xml:space="preserve">impidan garantizar </w:t>
      </w:r>
      <w:r w:rsidRPr="00F73488">
        <w:rPr>
          <w:rFonts w:ascii="Arial" w:hAnsi="Arial" w:cs="Arial"/>
          <w:spacing w:val="-3"/>
          <w:sz w:val="20"/>
        </w:rPr>
        <w:t xml:space="preserve">el </w:t>
      </w:r>
      <w:r w:rsidRPr="00F73488">
        <w:rPr>
          <w:rFonts w:ascii="Arial" w:hAnsi="Arial" w:cs="Arial"/>
          <w:spacing w:val="-5"/>
          <w:sz w:val="20"/>
        </w:rPr>
        <w:t xml:space="preserve">desarrollo adecuado </w:t>
      </w:r>
      <w:r w:rsidRPr="00F73488">
        <w:rPr>
          <w:rFonts w:ascii="Arial" w:hAnsi="Arial" w:cs="Arial"/>
          <w:spacing w:val="-4"/>
          <w:sz w:val="20"/>
        </w:rPr>
        <w:t xml:space="preserve">del proceso, </w:t>
      </w:r>
      <w:r w:rsidRPr="00F73488">
        <w:rPr>
          <w:rFonts w:ascii="Arial" w:hAnsi="Arial" w:cs="Arial"/>
          <w:spacing w:val="-5"/>
          <w:sz w:val="20"/>
        </w:rPr>
        <w:t xml:space="preserve">aportando los </w:t>
      </w:r>
      <w:r w:rsidRPr="00F73488">
        <w:rPr>
          <w:rFonts w:ascii="Arial" w:hAnsi="Arial" w:cs="Arial"/>
          <w:spacing w:val="-4"/>
          <w:sz w:val="20"/>
        </w:rPr>
        <w:t xml:space="preserve">medios </w:t>
      </w:r>
      <w:r w:rsidRPr="00F73488">
        <w:rPr>
          <w:rFonts w:ascii="Arial" w:hAnsi="Arial" w:cs="Arial"/>
          <w:sz w:val="20"/>
        </w:rPr>
        <w:t xml:space="preserve">de </w:t>
      </w:r>
      <w:r w:rsidRPr="00F73488">
        <w:rPr>
          <w:rFonts w:ascii="Arial" w:hAnsi="Arial" w:cs="Arial"/>
          <w:spacing w:val="-4"/>
          <w:sz w:val="20"/>
        </w:rPr>
        <w:t xml:space="preserve">prueba conducentes </w:t>
      </w:r>
      <w:r w:rsidRPr="00F73488">
        <w:rPr>
          <w:rFonts w:ascii="Arial" w:hAnsi="Arial" w:cs="Arial"/>
          <w:spacing w:val="-3"/>
          <w:sz w:val="20"/>
        </w:rPr>
        <w:t xml:space="preserve">que </w:t>
      </w:r>
      <w:r w:rsidRPr="00F73488">
        <w:rPr>
          <w:rFonts w:ascii="Arial" w:hAnsi="Arial" w:cs="Arial"/>
          <w:spacing w:val="-5"/>
          <w:sz w:val="20"/>
        </w:rPr>
        <w:t xml:space="preserve">justifiquen </w:t>
      </w:r>
      <w:r w:rsidRPr="00F73488">
        <w:rPr>
          <w:rFonts w:ascii="Arial" w:hAnsi="Arial" w:cs="Arial"/>
          <w:spacing w:val="-3"/>
          <w:sz w:val="20"/>
        </w:rPr>
        <w:t xml:space="preserve">sus </w:t>
      </w:r>
      <w:r w:rsidRPr="00F73488">
        <w:rPr>
          <w:rFonts w:ascii="Arial" w:hAnsi="Arial" w:cs="Arial"/>
          <w:spacing w:val="-5"/>
          <w:sz w:val="20"/>
        </w:rPr>
        <w:t>afirmaciones;</w:t>
      </w:r>
    </w:p>
    <w:p w:rsidR="00180F07" w:rsidRPr="006F2DC5" w:rsidRDefault="00180F07" w:rsidP="00F73488">
      <w:pPr>
        <w:numPr>
          <w:ilvl w:val="0"/>
          <w:numId w:val="36"/>
        </w:numPr>
        <w:spacing w:before="200"/>
        <w:ind w:left="1134" w:hanging="567"/>
        <w:jc w:val="both"/>
        <w:rPr>
          <w:rFonts w:ascii="Arial" w:eastAsia="Arial" w:hAnsi="Arial" w:cs="Arial"/>
          <w:sz w:val="20"/>
          <w:lang w:val="es-MX" w:eastAsia="es-MX"/>
        </w:rPr>
      </w:pPr>
      <w:r w:rsidRPr="00F73488">
        <w:rPr>
          <w:rFonts w:ascii="Arial" w:eastAsia="Arial" w:hAnsi="Arial" w:cs="Arial"/>
          <w:sz w:val="20"/>
          <w:lang w:val="es-MX" w:eastAsia="es-MX"/>
        </w:rPr>
        <w:t>Las y los Agentes</w:t>
      </w:r>
      <w:r w:rsidRPr="006F2DC5">
        <w:rPr>
          <w:rFonts w:ascii="Arial" w:eastAsia="Arial" w:hAnsi="Arial" w:cs="Arial"/>
          <w:sz w:val="20"/>
          <w:lang w:val="es-MX" w:eastAsia="es-MX"/>
        </w:rPr>
        <w:t xml:space="preserve"> del Ministerio Público en acuerdo con el Fiscal de Distrito o superior jerárquico correspondiente, propondrán el no ejercicio de la acción penal, de conformidad con lo dispuesto en el Código Nacional y en el Reglamento de esta Ley;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su superior jerárquico, cuando sea procedente, las causas de excusa en la persecución de los delitos que se hagan de su conocimiento, remitiendo el asunto a la autoridad que deba conocerlo, cuando se le haya reconocido y aceptado la misma; así como determinar la acumulación de las carpetas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Determinar las formas de terminación anticipada de la investigación, así como considerar la aplicación de los criterios de oportunidad, conforme a la Constitución General, al Código Nacional y demás normatividad aplicable;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de forma inmediata una orden de búsqueda y localización de personas extraviadas o desaparecidas cuando reciba denuncia por la probable comisión de un delito relacionado con esos hechos, de conformidad con el protocolo y la normatividad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Ejercer las acciones tendientes a establecer la responsabilidad del adolescente por los hechos punibles en que incurra, de acuerdo con lo previsto en la Ley que rige la materia;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y completa, las actuaciones en el Sistema Informático de la Fiscalía General con arreglo a las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Tener actualizados y completos los registros estatales de Personas Desaparecidas o no localizadas, personas fallecidas, no identificadas y no reclamadas, registro de fosas, de personas detenidas o cualquier registro que instruya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Iniciar de oficio y sin demora, Carpeta de Investigación en todos los casos que se tenga conocimiento de delitos relacionados con la desaparición o no localización de una persona menor de edad o relacionado con la violencia de género;  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Proceso Penal:</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7"/>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procesos jurisdiccionales, de conformidad con las leyes respectivas;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al juez competente la práctica de las diligencias no efectuadas durante la investigación inicial;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el aseguramiento precautorio de bienes o la constitución de garantías para hacer efectiva la reparación del daño, salvo que el inculpado hubiere otorgado aquellas previamente, de conformidad con el Código Nacional;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se realicen las diligencias conducentes para comprobar plenamente el hecho señalado como delictuoso, las circunstancias en que éste se cometió y las peculiares del inculpado, de la responsabilidad penal, de la existencia de los daños y perjuicios, así como para fijar el monto preciso de su reparación; asimismo, recabar y aportar todas las pruebas que se consideren suficientes;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Formular acusación en los términos requeridos por el Código Nacional, solicitar la imposición de las penas y medidas de seguridad correspondientes, así como el pago de la reparación de los daños y perjuicios;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Desistirse de la acción penal, aplicar criterios de oportunidad, suspensión condicional, acuerdos </w:t>
      </w:r>
      <w:proofErr w:type="spellStart"/>
      <w:r w:rsidRPr="006F2DC5">
        <w:rPr>
          <w:rFonts w:ascii="Arial" w:eastAsia="Arial" w:hAnsi="Arial" w:cs="Arial"/>
          <w:sz w:val="20"/>
          <w:lang w:val="es-MX" w:eastAsia="es-MX"/>
        </w:rPr>
        <w:t>reparatorios</w:t>
      </w:r>
      <w:proofErr w:type="spellEnd"/>
      <w:r w:rsidRPr="006F2DC5">
        <w:rPr>
          <w:rFonts w:ascii="Arial" w:eastAsia="Arial" w:hAnsi="Arial" w:cs="Arial"/>
          <w:sz w:val="20"/>
          <w:lang w:val="es-MX" w:eastAsia="es-MX"/>
        </w:rPr>
        <w:t xml:space="preserve"> y procedimientos abreviados, así como promover cualquier moción cuya consecuencia sea el sobreseimiento del proceso o la libertad absoluta del acusado, en los términos previstos en la legislación penal aplicable;</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Impugnar, mediante la interposición en tiempo y forma de los recursos pertinentes, las resoluciones judiciales que, a su juicio, agravien los derechos de la víctima o del ofendido;  y</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lo conducente al desarrollo efectivo de los procesos y ejercer las demás atribuciones que le otorguen las disposiciones legales o normativas aplicables.</w:t>
      </w:r>
    </w:p>
    <w:p w:rsidR="00180F07" w:rsidRPr="006F2DC5" w:rsidRDefault="00180F07" w:rsidP="001B611B">
      <w:pPr>
        <w:pBdr>
          <w:top w:val="nil"/>
          <w:left w:val="nil"/>
          <w:bottom w:val="nil"/>
          <w:right w:val="nil"/>
          <w:between w:val="nil"/>
        </w:pBdr>
        <w:ind w:left="113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la Ejecución de Sanciones:</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8"/>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Pronunciarse ante la autoridad judicial respecto de la concesión, modificación o revocación de la libertad condicional y el cumplimiento de las penas o medidas de seguridad, de conformidad con lo establecido en la Ley Nacional de Ejecución Penal;</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ante la autoridad judicial, en </w:t>
      </w:r>
      <w:proofErr w:type="spellStart"/>
      <w:r w:rsidRPr="006F2DC5">
        <w:rPr>
          <w:rFonts w:ascii="Arial" w:eastAsia="Arial" w:hAnsi="Arial" w:cs="Arial"/>
          <w:sz w:val="20"/>
          <w:lang w:val="es-MX" w:eastAsia="es-MX"/>
        </w:rPr>
        <w:t>coadyuvancia</w:t>
      </w:r>
      <w:proofErr w:type="spellEnd"/>
      <w:r w:rsidRPr="006F2DC5">
        <w:rPr>
          <w:rFonts w:ascii="Arial" w:eastAsia="Arial" w:hAnsi="Arial" w:cs="Arial"/>
          <w:sz w:val="20"/>
          <w:lang w:val="es-MX" w:eastAsia="es-MX"/>
        </w:rPr>
        <w:t xml:space="preserve"> de la Autoridad Penitenciaria o de la autoridad corresponsable competente, la imposición de las medidas necesarias para garantizar el cumplimiento de las penas y medidas de seguridad o de tratamiento, que no impliquen prisión o internamiento;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Verificar la acreditación de los requisitos legales que se exijan en el otorgamiento de cualquier sustitutivo, beneficio o prerrogativa y, en su caso, apelar su admisión;</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Inconformarse de manera fundada y motivada por el cómputo de penas establecido por la autoridad judicial, cuando considere que se realizó incorrectamente;</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u oponerse a la compurgación simultánea de penas, en los casos que marque la Ley;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Conocer de los hechos delictuosos cometidos por la persona sentenciada durante el periodo de ejecución de la pena, así como del incumplimiento de las condiciones o medidas de seguridad que se le hayan impuesto;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Participar en los procedimientos de ejecución de multas, reparación del daño, decomisos y abandono de bienes, en los términos que dispongan las leyes;  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prevean las leyes y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Generales:</w:t>
      </w:r>
    </w:p>
    <w:p w:rsidR="001B611B" w:rsidRPr="006F2DC5" w:rsidRDefault="001B611B" w:rsidP="001B611B">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9"/>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Velar por la legalidad y por el respeto de los derechos humanos de la víctima u ofendido, así como de la persona imputada o acusada, de conformidad con el artículo 20 apartados B y C de la Constitución General e impulsar la pronta, expedita y debida procuración de justicia, para coadyuvar a su eficiente impartición;</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asuntos del orden civil y familiar, así como en otros procesos jurisdiccionales, conforme a las disposiciones legales aplicables;</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Coordinar gestiones con la Fiscalía General de la República y con las Procuradurías locales o Fiscalías Generales, que beneficien la investigación de los delitos, la persecución de los delincuentes, de las entidades federativas del País, en los términos de los convenios, bases y demás instrumentos que se formalicen al respecto;</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Hacer cesar el delito, desde que tenga conocimiento de este, y se encuentre en cualquier etapa de su consumación; </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Acatar las instrucciones emitidas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ya sea las que se señalen en acuerdos, circulares, protocolos o convenios, o bien, en aquellos instrumentos normativos, emitidos por otra institución, siempre que sean de apoyo para el desarrollo eficaz de la investigación y, por ende, de la correcta integración de la carpeta de investigación; así como aquellas emanadas de un superior jerárquico;  y</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señalen otras disposiciones legales o normativas aplicables.</w:t>
      </w:r>
    </w:p>
    <w:p w:rsidR="0071732D"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EXCUSAS Y RECUSACIONES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38.</w:t>
      </w:r>
      <w:r w:rsidRPr="006F2DC5">
        <w:rPr>
          <w:rFonts w:ascii="Arial" w:eastAsia="Arial" w:hAnsi="Arial" w:cs="Arial"/>
          <w:color w:val="000000"/>
          <w:sz w:val="20"/>
          <w:lang w:val="es-MX" w:eastAsia="es-MX"/>
        </w:rPr>
        <w:t xml:space="preserve"> El personal sustantivo de la Fiscalía General deberá excusarse de intervenir en el conocimiento y trámite de los asuntos cuando exista alguna de las causas de impedimento aplicables en términos del Capítulo IV del Código Nacional, en su caso, serán suplidos en los términos de lo dispuesto en el artículo 32 de esta Ley.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CONSTANCIAS O REGISTROS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39.</w:t>
      </w:r>
      <w:r w:rsidRPr="006F2DC5">
        <w:rPr>
          <w:rFonts w:ascii="Arial" w:eastAsia="Arial" w:hAnsi="Arial" w:cs="Arial"/>
          <w:color w:val="000000"/>
          <w:sz w:val="20"/>
          <w:lang w:val="es-MX" w:eastAsia="es-MX"/>
        </w:rPr>
        <w:t xml:space="preserve"> El Agente del Ministerio Público podrá expedir constancias o registros que obren en su poder, cuando exista mandamiento de autoridad competente que funde y motive su requerimiento, siempre y cuando no contravenga lo dispuesto en el Código Nacional.</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40.</w:t>
      </w:r>
      <w:r w:rsidRPr="006F2DC5">
        <w:rPr>
          <w:rFonts w:ascii="Arial" w:eastAsia="Arial" w:hAnsi="Arial" w:cs="Arial"/>
          <w:color w:val="000000"/>
          <w:sz w:val="20"/>
          <w:lang w:val="es-MX" w:eastAsia="es-MX"/>
        </w:rPr>
        <w:t xml:space="preserve"> Las y los Agentes del Ministerio Público y titulares de las Unidades Administrativas integrantes de la Fiscalía General podrán expedir copias autenticadas o certificadas, según corresponda, de los documentos y constancias cuyos originales obren en sus archivos y no constituyan información confidencial o reservada, en los términos de las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POLICÍA DE INVESTIGACIÓN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41.</w:t>
      </w:r>
      <w:r w:rsidRPr="006F2DC5">
        <w:rPr>
          <w:rFonts w:ascii="Arial" w:eastAsia="Arial" w:hAnsi="Arial" w:cs="Arial"/>
          <w:color w:val="000000"/>
          <w:sz w:val="20"/>
          <w:lang w:val="es-MX" w:eastAsia="es-MX"/>
        </w:rPr>
        <w:t xml:space="preserve"> La Fiscalía General,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015B33" w:rsidRDefault="00015B33" w:rsidP="006F2DC5">
      <w:pPr>
        <w:pBdr>
          <w:top w:val="nil"/>
          <w:left w:val="nil"/>
          <w:bottom w:val="nil"/>
          <w:right w:val="nil"/>
          <w:between w:val="nil"/>
        </w:pBdr>
        <w:jc w:val="both"/>
        <w:rPr>
          <w:rFonts w:ascii="Arial" w:eastAsia="Arial" w:hAnsi="Arial" w:cs="Arial"/>
          <w:color w:val="000000"/>
          <w:sz w:val="20"/>
          <w:lang w:val="es-MX" w:eastAsia="es-MX"/>
        </w:rPr>
      </w:pPr>
      <w:r w:rsidRPr="00015B33">
        <w:rPr>
          <w:rFonts w:ascii="Arial" w:hAnsi="Arial" w:cs="Arial"/>
          <w:sz w:val="20"/>
        </w:rPr>
        <w:t>Su estructura orgánica y la forma en la que intervendrá se determinarán en esta Ley, su Reglamento y el Reglamento de la Policía de Investigación, así como en los manuales, protocolos, lineamientos, acuerdos y circulares expedidos por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42. </w:t>
      </w:r>
      <w:r w:rsidRPr="006F2DC5">
        <w:rPr>
          <w:rFonts w:ascii="Arial" w:eastAsia="Arial" w:hAnsi="Arial" w:cs="Arial"/>
          <w:color w:val="000000"/>
          <w:sz w:val="20"/>
          <w:lang w:val="es-MX" w:eastAsia="es-MX"/>
        </w:rPr>
        <w:t>La Comisaría General de Investigación, realizará la planeación, coordinación, ejecución, supervisión y evaluación de acciones, así como la recolección, análisis, correlación y diseminación de información, a efecto de esclarecer los hechos con visión estratégica, mediante esquemas de inteligencia, tecnológicos, científicos y forenses.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43.</w:t>
      </w:r>
      <w:r w:rsidRPr="006F2DC5">
        <w:rPr>
          <w:rFonts w:ascii="Arial" w:eastAsia="Arial" w:hAnsi="Arial" w:cs="Arial"/>
          <w:color w:val="000000"/>
          <w:sz w:val="20"/>
          <w:lang w:val="es-MX" w:eastAsia="es-MX"/>
        </w:rPr>
        <w:t xml:space="preserve"> La Comisaría General de Investigación, tendrá para el ejercicio de sus funciones las siguientes:</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en función a su ámbito de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opiniones especializadas fundamentándolas en procedimientos científicos o técnicos según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registro del cumplimiento a las órdenes de aprehensión y demás mandatos ministeriales y jurisdiccionales conforme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Fijar objetivos de investigación criminal, de conformidad con lo instruido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desarrollar y proponer la adquisición de tecnologías de vanguardia de información y comunicación, que fortalezcan los procesos de inteligencia e investigación, bajo los procedimientos y mecanismos establecidos al efecto;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estadísticos sobre actividades delictivas, que permitan la identificación de las causales de dichos fenómenos, su transformación y tendencias de ocurrencia, para una mejor investigación de las mismas;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acuerdos y, en general, cualquier instrumento que facilite el intercambio efectivo y oportuno de información y el ejercicio de sus atribuciones, con las autoridades de los diversos órdenes de gobierno, así como el sector privado;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de procesamiento, intercambio, análisis, interpretación y correlación de información, que permitan su aprovechamiento y respalden la actividad ministerial realizada en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un sistema de criterios, pautas y análisis de información que permita su unificación, organización, aplicación y diseminación, con el propósito de generar una base de datos concordante que coadyuve en la investigación criminal;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sobre los asuntos de su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Ministerio Público encargado de la promoción de extinción de dominio en las investigaciones correspondientes;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las acciones de búsqueda y localización de personas desaparecidas o no localizadas, tan luego reciba reporte, noticia o denuncia del hecho, de conformidad con el protocolo y la normatividad vigente;</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Garantizar el registro inmediato de los informes, partes policiales o cualquier información que se genere en sus investigaciones en el sistema informático de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Actualizar y completar el Registro Nacional de Detenciones;  y</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 el Reglamento y otras disposiciones jurídicas aplicables,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44.</w:t>
      </w:r>
      <w:r w:rsidRPr="006F2DC5">
        <w:rPr>
          <w:rFonts w:ascii="Arial" w:eastAsia="Arial" w:hAnsi="Arial" w:cs="Arial"/>
          <w:color w:val="000000"/>
          <w:sz w:val="20"/>
          <w:lang w:val="es-MX" w:eastAsia="es-MX"/>
        </w:rPr>
        <w:t xml:space="preserve"> Para ser titular de la Comisaría General de Investigación, se requiere contar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de sus derechos civiles y políticos;</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al día de la designación;</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carrera policial, licenciatura en derecho, abogacía, ciencias jurídicas o equivalente, legalmente expedido y contar con cédula profesional que acredite su registro ante la autoridad competente;</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experiencia mínima de cinco años en funciones relativas a la seguridad pública, la procuración de justicia o a la investigación criminal; </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Gozar de buena reputación y no haber sido sentenciado por la comisión de delito doloso;</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No estar inhabilitado para desempeñar un empleo, cargo o comisión en el servicio público; y</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las evaluaciones de control de confianza previstas en la legislación aplicable.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45.</w:t>
      </w:r>
      <w:r w:rsidRPr="006F2DC5">
        <w:rPr>
          <w:rFonts w:ascii="Arial" w:eastAsia="Arial" w:hAnsi="Arial" w:cs="Arial"/>
          <w:color w:val="000000"/>
          <w:sz w:val="20"/>
          <w:lang w:val="es-MX" w:eastAsia="es-MX"/>
        </w:rPr>
        <w:t xml:space="preserve"> Para la consecución de sus facultades, la Policía de Investigación perteneciente a la Comisaría General de Investigación tendrá las siguientes atribuciones:</w:t>
      </w:r>
    </w:p>
    <w:p w:rsidR="00180F07" w:rsidRPr="006F2DC5" w:rsidRDefault="00180F07" w:rsidP="006F2DC5">
      <w:pPr>
        <w:pBdr>
          <w:top w:val="nil"/>
          <w:left w:val="nil"/>
          <w:bottom w:val="nil"/>
          <w:right w:val="nil"/>
          <w:between w:val="nil"/>
        </w:pBdr>
        <w:ind w:left="1417"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sobre hechos que puedan ser constitutivos de delito e informar al Ministerio Público por cualquier medio y de forma inmediata de las diligencias practicadas;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con estricto apego a la legalidad y absoluto respeto a los derechos humanos de las personas con las que interactúen, en el desempeño de sus funciones;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los hechos denunciados o querellados, bajo la conducción y mando del Ministerio Público, en los términos previstos en el Código Nacional y otras disposiciones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informaciones anónimas, constatarán la veracidad de los datos aportados mediante los actos de investigación que consideren conducentes para este efecto, bajo la supervisión del Ministerio Público. De confirmarse la información, se iniciará la investigación correspondiente;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registro de sus investigaciones, emitir los informes, partes policiales y demás documentos que se requieran, con los requisitos de fondo y forma que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la información de las denuncias que le sean presentadas cuando éstas no sean lo suficientemente claras o la fuente no esté identificada, lo que informarán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como primer respondiente, preservando el lugar y los indicios, priorizando la seguridad y el auxilio a las víctimas, así como de cualquier persona que estuviera en riesgo, procediendo conforme al protocolo de la materia; para tal efecto deberán:</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cesar la comisión del delito;</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Prestar protección y auxilio inmediato, de conformidad con las disposiciones legales aplicables;</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la víctima u ofendido sobre los derechos que en su favor se establecen y procurar que reciban atención médica y psicológica cuando sea necesaria;</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Adoptar las medidas necesarias tendientes a evitar que se ponga en peligro la integridad física y psicológica;  y</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Asegurar la identificación del imputado sin riesgo para la víctima, ofendido o testigo.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diligencias necesarias que permitan el esclarecimiento de los hechos denunciados o querellados y la identidad de los imputados, en cumplimiento de los mandatos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Efectuar detenciones, incluido el caso de flagrancia, en los términos que establecen la Constitución General, la Constitución del Estado y las leyes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Asegurar, cuando proceda, los bienes que se encuentren relacionados con los hechos delictivos, observando las disposiciones constitucionales y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inmediato las detenciones en términos de las disposiciones aplicables, así como remitir sin demora y por cualquier medio la información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Poner a disposición de las autoridades competentes, sin demora alguna, a las personas detenidas y los bienes que se encuentren bajo su custodia, observando en todo momento el cumplimiento de los plazos constitucionales y legales establecidos;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conforme lo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atención a víctimas, ofendidos o testigos del delito y, en general, para todos los sujetos que intervengan en el procedimiento penal, en los casos que así proceda;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órdenes de aprehensión, mandatos ministeriales y jurisdiccionales, incluyendo las órdenes de búsqueda y localización de personas extraviadas o desaparecidas, conforme a sus atribuciones;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Ministerio Público, cuando para el cumplimiento de diligencias se requiera de una autorización judicial, a efecto de que éste con base en los elementos que aquél le proporcione, pueda solicitarla;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uso de la fuerza pública de manera racional, proporcional, congruente, oportuna y con respeto a los derechos humanos;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Entrevistar a las personas que pudieran aportar algún dato o elemento para la investigación;</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el informe y registro de todos los casos de restricción de la libertad, en términos de la Ley Nacional del Registro de Detenciones;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y vigilar el cumplimiento de órdenes de restricción y protección, en los términos ordenados por la autoridad judicial o ministerial;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Requerir a las autoridades competentes y a las personas físicas o jurídicas, informes y documentos para fines de la investigación. En caso de negativa, informará al Ministerio Público para que determine lo conducente;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la custodia y protección a las personas y bienes que le sea indicado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y el Ministerio Público;</w:t>
      </w:r>
    </w:p>
    <w:p w:rsidR="00180F07" w:rsidRPr="00182D01" w:rsidRDefault="00182D01" w:rsidP="00316CBF">
      <w:pPr>
        <w:numPr>
          <w:ilvl w:val="0"/>
          <w:numId w:val="42"/>
        </w:numPr>
        <w:spacing w:before="200"/>
        <w:ind w:left="567" w:hanging="567"/>
        <w:jc w:val="both"/>
        <w:rPr>
          <w:rFonts w:ascii="Arial" w:eastAsia="Arial" w:hAnsi="Arial" w:cs="Arial"/>
          <w:sz w:val="20"/>
          <w:lang w:val="es-MX" w:eastAsia="es-MX"/>
        </w:rPr>
      </w:pPr>
      <w:r w:rsidRPr="00182D01">
        <w:rPr>
          <w:rFonts w:ascii="Arial" w:hAnsi="Arial" w:cs="Arial"/>
          <w:spacing w:val="-4"/>
          <w:sz w:val="20"/>
        </w:rPr>
        <w:t xml:space="preserve">Llevar </w:t>
      </w:r>
      <w:r w:rsidRPr="00182D01">
        <w:rPr>
          <w:rFonts w:ascii="Arial" w:hAnsi="Arial" w:cs="Arial"/>
          <w:sz w:val="20"/>
        </w:rPr>
        <w:t xml:space="preserve">a </w:t>
      </w:r>
      <w:r w:rsidRPr="00182D01">
        <w:rPr>
          <w:rFonts w:ascii="Arial" w:hAnsi="Arial" w:cs="Arial"/>
          <w:spacing w:val="-3"/>
          <w:sz w:val="20"/>
        </w:rPr>
        <w:t xml:space="preserve">cabo </w:t>
      </w:r>
      <w:r w:rsidRPr="00182D01">
        <w:rPr>
          <w:rFonts w:ascii="Arial" w:hAnsi="Arial" w:cs="Arial"/>
          <w:spacing w:val="-4"/>
          <w:sz w:val="20"/>
        </w:rPr>
        <w:t xml:space="preserve">operaciones encubiertas </w:t>
      </w:r>
      <w:r w:rsidRPr="00182D01">
        <w:rPr>
          <w:rFonts w:ascii="Arial" w:hAnsi="Arial" w:cs="Arial"/>
          <w:sz w:val="20"/>
        </w:rPr>
        <w:t xml:space="preserve">y la </w:t>
      </w:r>
      <w:r w:rsidRPr="00182D01">
        <w:rPr>
          <w:rFonts w:ascii="Arial" w:hAnsi="Arial" w:cs="Arial"/>
          <w:spacing w:val="-4"/>
          <w:sz w:val="20"/>
        </w:rPr>
        <w:t xml:space="preserve">entrega vigilada, </w:t>
      </w:r>
      <w:r w:rsidRPr="00182D01">
        <w:rPr>
          <w:rFonts w:ascii="Arial" w:hAnsi="Arial" w:cs="Arial"/>
          <w:spacing w:val="-3"/>
          <w:sz w:val="20"/>
        </w:rPr>
        <w:t xml:space="preserve">en el </w:t>
      </w:r>
      <w:r w:rsidRPr="00182D01">
        <w:rPr>
          <w:rFonts w:ascii="Arial" w:hAnsi="Arial" w:cs="Arial"/>
          <w:spacing w:val="-4"/>
          <w:sz w:val="20"/>
        </w:rPr>
        <w:t xml:space="preserve">marco </w:t>
      </w:r>
      <w:r w:rsidRPr="00182D01">
        <w:rPr>
          <w:rFonts w:ascii="Arial" w:hAnsi="Arial" w:cs="Arial"/>
          <w:spacing w:val="-3"/>
          <w:sz w:val="20"/>
        </w:rPr>
        <w:t xml:space="preserve">de </w:t>
      </w:r>
      <w:r w:rsidRPr="00182D01">
        <w:rPr>
          <w:rFonts w:ascii="Arial" w:hAnsi="Arial" w:cs="Arial"/>
          <w:spacing w:val="-4"/>
          <w:sz w:val="20"/>
        </w:rPr>
        <w:t xml:space="preserve">una investigación, </w:t>
      </w:r>
      <w:r w:rsidRPr="00182D01">
        <w:rPr>
          <w:rFonts w:ascii="Arial" w:hAnsi="Arial" w:cs="Arial"/>
          <w:spacing w:val="-5"/>
          <w:sz w:val="20"/>
        </w:rPr>
        <w:t xml:space="preserve">debiendo informar </w:t>
      </w:r>
      <w:r w:rsidRPr="00182D01">
        <w:rPr>
          <w:rFonts w:ascii="Arial" w:hAnsi="Arial" w:cs="Arial"/>
          <w:spacing w:val="-3"/>
          <w:sz w:val="20"/>
        </w:rPr>
        <w:t xml:space="preserve">de </w:t>
      </w:r>
      <w:r w:rsidRPr="00182D01">
        <w:rPr>
          <w:rFonts w:ascii="Arial" w:hAnsi="Arial" w:cs="Arial"/>
          <w:spacing w:val="-5"/>
          <w:sz w:val="20"/>
        </w:rPr>
        <w:t xml:space="preserve">manera inmediata </w:t>
      </w:r>
      <w:r w:rsidRPr="00182D01">
        <w:rPr>
          <w:rFonts w:ascii="Arial" w:hAnsi="Arial" w:cs="Arial"/>
          <w:spacing w:val="-3"/>
          <w:sz w:val="20"/>
        </w:rPr>
        <w:t xml:space="preserve">al </w:t>
      </w:r>
      <w:r w:rsidRPr="00182D01">
        <w:rPr>
          <w:rFonts w:ascii="Arial" w:hAnsi="Arial" w:cs="Arial"/>
          <w:spacing w:val="-5"/>
          <w:sz w:val="20"/>
        </w:rPr>
        <w:t xml:space="preserve">superior jerárquico, </w:t>
      </w:r>
      <w:r w:rsidRPr="00182D01">
        <w:rPr>
          <w:rFonts w:ascii="Arial" w:hAnsi="Arial" w:cs="Arial"/>
          <w:spacing w:val="-4"/>
          <w:sz w:val="20"/>
        </w:rPr>
        <w:t xml:space="preserve">bajo los </w:t>
      </w:r>
      <w:r w:rsidRPr="00182D01">
        <w:rPr>
          <w:rFonts w:ascii="Arial" w:hAnsi="Arial" w:cs="Arial"/>
          <w:spacing w:val="-5"/>
          <w:sz w:val="20"/>
        </w:rPr>
        <w:t xml:space="preserve">lineamientos precisos </w:t>
      </w:r>
      <w:r w:rsidRPr="00182D01">
        <w:rPr>
          <w:rFonts w:ascii="Arial" w:hAnsi="Arial" w:cs="Arial"/>
          <w:spacing w:val="-4"/>
          <w:sz w:val="20"/>
        </w:rPr>
        <w:t xml:space="preserve">que </w:t>
      </w:r>
      <w:r w:rsidRPr="00182D01">
        <w:rPr>
          <w:rFonts w:ascii="Arial" w:hAnsi="Arial" w:cs="Arial"/>
          <w:sz w:val="20"/>
        </w:rPr>
        <w:t xml:space="preserve">se </w:t>
      </w:r>
      <w:r w:rsidRPr="00182D01">
        <w:rPr>
          <w:rFonts w:ascii="Arial" w:hAnsi="Arial" w:cs="Arial"/>
          <w:spacing w:val="-4"/>
          <w:sz w:val="20"/>
        </w:rPr>
        <w:t xml:space="preserve">les </w:t>
      </w:r>
      <w:r w:rsidRPr="00182D01">
        <w:rPr>
          <w:rFonts w:ascii="Arial" w:hAnsi="Arial" w:cs="Arial"/>
          <w:spacing w:val="-5"/>
          <w:sz w:val="20"/>
        </w:rPr>
        <w:t xml:space="preserve">instruyan, </w:t>
      </w:r>
      <w:r w:rsidRPr="00182D01">
        <w:rPr>
          <w:rFonts w:ascii="Arial" w:hAnsi="Arial" w:cs="Arial"/>
          <w:spacing w:val="-4"/>
          <w:sz w:val="20"/>
        </w:rPr>
        <w:t xml:space="preserve">para </w:t>
      </w:r>
      <w:r w:rsidRPr="00182D01">
        <w:rPr>
          <w:rFonts w:ascii="Arial" w:hAnsi="Arial" w:cs="Arial"/>
          <w:spacing w:val="-3"/>
          <w:sz w:val="20"/>
        </w:rPr>
        <w:t xml:space="preserve">la </w:t>
      </w:r>
      <w:r w:rsidRPr="00182D01">
        <w:rPr>
          <w:rFonts w:ascii="Arial" w:hAnsi="Arial" w:cs="Arial"/>
          <w:spacing w:val="-4"/>
          <w:sz w:val="20"/>
        </w:rPr>
        <w:t>investigación</w:t>
      </w:r>
      <w:r w:rsidRPr="00182D01">
        <w:rPr>
          <w:rFonts w:ascii="Arial" w:hAnsi="Arial" w:cs="Arial"/>
          <w:spacing w:val="-9"/>
          <w:sz w:val="20"/>
        </w:rPr>
        <w:t xml:space="preserve"> </w:t>
      </w:r>
      <w:r w:rsidRPr="00182D01">
        <w:rPr>
          <w:rFonts w:ascii="Arial" w:hAnsi="Arial" w:cs="Arial"/>
          <w:sz w:val="20"/>
        </w:rPr>
        <w:t>y</w:t>
      </w:r>
      <w:r w:rsidRPr="00182D01">
        <w:rPr>
          <w:rFonts w:ascii="Arial" w:hAnsi="Arial" w:cs="Arial"/>
          <w:spacing w:val="-8"/>
          <w:sz w:val="20"/>
        </w:rPr>
        <w:t xml:space="preserve"> </w:t>
      </w:r>
      <w:r w:rsidRPr="00182D01">
        <w:rPr>
          <w:rFonts w:ascii="Arial" w:hAnsi="Arial" w:cs="Arial"/>
          <w:spacing w:val="-4"/>
          <w:sz w:val="20"/>
        </w:rPr>
        <w:t>persecución</w:t>
      </w:r>
      <w:r w:rsidRPr="00182D01">
        <w:rPr>
          <w:rFonts w:ascii="Arial" w:hAnsi="Arial" w:cs="Arial"/>
          <w:spacing w:val="-9"/>
          <w:sz w:val="20"/>
        </w:rPr>
        <w:t xml:space="preserve"> </w:t>
      </w:r>
      <w:r w:rsidRPr="00182D01">
        <w:rPr>
          <w:rFonts w:ascii="Arial" w:hAnsi="Arial" w:cs="Arial"/>
          <w:sz w:val="20"/>
        </w:rPr>
        <w:t>de</w:t>
      </w:r>
      <w:r w:rsidRPr="00182D01">
        <w:rPr>
          <w:rFonts w:ascii="Arial" w:hAnsi="Arial" w:cs="Arial"/>
          <w:spacing w:val="-8"/>
          <w:sz w:val="20"/>
        </w:rPr>
        <w:t xml:space="preserve"> </w:t>
      </w:r>
      <w:r w:rsidRPr="00182D01">
        <w:rPr>
          <w:rFonts w:ascii="Arial" w:hAnsi="Arial" w:cs="Arial"/>
          <w:spacing w:val="-4"/>
          <w:sz w:val="20"/>
        </w:rPr>
        <w:t>hechos</w:t>
      </w:r>
      <w:r w:rsidRPr="00182D01">
        <w:rPr>
          <w:rFonts w:ascii="Arial" w:hAnsi="Arial" w:cs="Arial"/>
          <w:spacing w:val="-7"/>
          <w:sz w:val="20"/>
        </w:rPr>
        <w:t xml:space="preserve"> </w:t>
      </w:r>
      <w:r w:rsidRPr="00182D01">
        <w:rPr>
          <w:rFonts w:ascii="Arial" w:hAnsi="Arial" w:cs="Arial"/>
          <w:spacing w:val="-4"/>
          <w:sz w:val="20"/>
        </w:rPr>
        <w:t>delictuosos,</w:t>
      </w:r>
      <w:r w:rsidRPr="00182D01">
        <w:rPr>
          <w:rFonts w:ascii="Arial" w:hAnsi="Arial" w:cs="Arial"/>
          <w:spacing w:val="-8"/>
          <w:sz w:val="20"/>
        </w:rPr>
        <w:t xml:space="preserve"> </w:t>
      </w:r>
      <w:r w:rsidRPr="00182D01">
        <w:rPr>
          <w:rFonts w:ascii="Arial" w:hAnsi="Arial" w:cs="Arial"/>
          <w:spacing w:val="-3"/>
          <w:sz w:val="20"/>
        </w:rPr>
        <w:t>así</w:t>
      </w:r>
      <w:r w:rsidRPr="00182D01">
        <w:rPr>
          <w:rFonts w:ascii="Arial" w:hAnsi="Arial" w:cs="Arial"/>
          <w:spacing w:val="-7"/>
          <w:sz w:val="20"/>
        </w:rPr>
        <w:t xml:space="preserve"> </w:t>
      </w:r>
      <w:r w:rsidRPr="00182D01">
        <w:rPr>
          <w:rFonts w:ascii="Arial" w:hAnsi="Arial" w:cs="Arial"/>
          <w:spacing w:val="-3"/>
          <w:sz w:val="20"/>
        </w:rPr>
        <w:t>como</w:t>
      </w:r>
      <w:r w:rsidRPr="00182D01">
        <w:rPr>
          <w:rFonts w:ascii="Arial" w:hAnsi="Arial" w:cs="Arial"/>
          <w:spacing w:val="-10"/>
          <w:sz w:val="20"/>
        </w:rPr>
        <w:t xml:space="preserve"> </w:t>
      </w:r>
      <w:r w:rsidRPr="00182D01">
        <w:rPr>
          <w:rFonts w:ascii="Arial" w:hAnsi="Arial" w:cs="Arial"/>
          <w:spacing w:val="-3"/>
          <w:sz w:val="20"/>
        </w:rPr>
        <w:t>la</w:t>
      </w:r>
      <w:r w:rsidRPr="00182D01">
        <w:rPr>
          <w:rFonts w:ascii="Arial" w:hAnsi="Arial" w:cs="Arial"/>
          <w:spacing w:val="-7"/>
          <w:sz w:val="20"/>
        </w:rPr>
        <w:t xml:space="preserve"> </w:t>
      </w:r>
      <w:r w:rsidRPr="00182D01">
        <w:rPr>
          <w:rFonts w:ascii="Arial" w:hAnsi="Arial" w:cs="Arial"/>
          <w:spacing w:val="-4"/>
          <w:sz w:val="20"/>
        </w:rPr>
        <w:t>captura</w:t>
      </w:r>
      <w:r w:rsidRPr="00182D01">
        <w:rPr>
          <w:rFonts w:ascii="Arial" w:hAnsi="Arial" w:cs="Arial"/>
          <w:spacing w:val="-7"/>
          <w:sz w:val="20"/>
        </w:rPr>
        <w:t xml:space="preserve"> </w:t>
      </w:r>
      <w:r w:rsidRPr="00182D01">
        <w:rPr>
          <w:rFonts w:ascii="Arial" w:hAnsi="Arial" w:cs="Arial"/>
          <w:sz w:val="20"/>
        </w:rPr>
        <w:t>de</w:t>
      </w:r>
      <w:r w:rsidRPr="00182D01">
        <w:rPr>
          <w:rFonts w:ascii="Arial" w:hAnsi="Arial" w:cs="Arial"/>
          <w:spacing w:val="-10"/>
          <w:sz w:val="20"/>
        </w:rPr>
        <w:t xml:space="preserve"> </w:t>
      </w:r>
      <w:r w:rsidRPr="00182D01">
        <w:rPr>
          <w:rFonts w:ascii="Arial" w:hAnsi="Arial" w:cs="Arial"/>
          <w:spacing w:val="-4"/>
          <w:sz w:val="20"/>
        </w:rPr>
        <w:t>sus</w:t>
      </w:r>
      <w:r w:rsidRPr="00182D01">
        <w:rPr>
          <w:rFonts w:ascii="Arial" w:hAnsi="Arial" w:cs="Arial"/>
          <w:spacing w:val="-7"/>
          <w:sz w:val="20"/>
        </w:rPr>
        <w:t xml:space="preserve"> </w:t>
      </w:r>
      <w:r w:rsidRPr="00182D01">
        <w:rPr>
          <w:rFonts w:ascii="Arial" w:hAnsi="Arial" w:cs="Arial"/>
          <w:spacing w:val="-5"/>
          <w:sz w:val="20"/>
        </w:rPr>
        <w:t>responsables;</w:t>
      </w:r>
    </w:p>
    <w:p w:rsidR="00180F07" w:rsidRDefault="00180F07" w:rsidP="00316CBF">
      <w:pPr>
        <w:numPr>
          <w:ilvl w:val="0"/>
          <w:numId w:val="42"/>
        </w:numPr>
        <w:spacing w:before="200"/>
        <w:ind w:left="567" w:hanging="567"/>
        <w:jc w:val="both"/>
        <w:rPr>
          <w:rFonts w:ascii="Arial" w:eastAsia="Arial" w:hAnsi="Arial" w:cs="Arial"/>
          <w:sz w:val="20"/>
          <w:lang w:val="es-MX" w:eastAsia="es-MX"/>
        </w:rPr>
      </w:pPr>
      <w:r w:rsidRPr="00182D01">
        <w:rPr>
          <w:rFonts w:ascii="Arial" w:eastAsia="Arial" w:hAnsi="Arial" w:cs="Arial"/>
          <w:sz w:val="20"/>
          <w:lang w:val="es-MX" w:eastAsia="es-MX"/>
        </w:rPr>
        <w:t>Realizar el análisis técnico táctico o estratégico</w:t>
      </w:r>
      <w:r w:rsidRPr="006F2DC5">
        <w:rPr>
          <w:rFonts w:ascii="Arial" w:eastAsia="Arial" w:hAnsi="Arial" w:cs="Arial"/>
          <w:sz w:val="20"/>
          <w:lang w:val="es-MX" w:eastAsia="es-MX"/>
        </w:rPr>
        <w:t xml:space="preserve"> de la información obtenida para generar inteligencia para la investigación;</w:t>
      </w:r>
    </w:p>
    <w:p w:rsidR="000E69E9" w:rsidRPr="000E69E9" w:rsidRDefault="000E69E9" w:rsidP="000E69E9">
      <w:pPr>
        <w:numPr>
          <w:ilvl w:val="0"/>
          <w:numId w:val="42"/>
        </w:numPr>
        <w:spacing w:before="200"/>
        <w:ind w:left="567" w:hanging="567"/>
        <w:jc w:val="both"/>
        <w:rPr>
          <w:rFonts w:ascii="Arial" w:eastAsia="Arial" w:hAnsi="Arial" w:cs="Arial"/>
          <w:sz w:val="20"/>
          <w:lang w:val="es-MX" w:eastAsia="es-MX"/>
        </w:rPr>
      </w:pPr>
      <w:r w:rsidRPr="000E69E9">
        <w:rPr>
          <w:rFonts w:ascii="Arial" w:hAnsi="Arial" w:cs="Arial"/>
          <w:spacing w:val="-4"/>
          <w:sz w:val="20"/>
          <w:lang w:val="es-MX" w:eastAsia="es-MX"/>
        </w:rPr>
        <w:t>Colabor</w:t>
      </w:r>
      <w:r w:rsidRPr="000E69E9">
        <w:rPr>
          <w:rFonts w:ascii="Arial" w:hAnsi="Arial" w:cs="Arial"/>
          <w:spacing w:val="-5"/>
          <w:sz w:val="20"/>
          <w:lang w:val="es-MX" w:eastAsia="es-MX"/>
        </w:rPr>
        <w:t>a</w:t>
      </w:r>
      <w:r w:rsidRPr="000E69E9">
        <w:rPr>
          <w:rFonts w:ascii="Arial" w:hAnsi="Arial" w:cs="Arial"/>
          <w:sz w:val="20"/>
          <w:lang w:val="es-MX" w:eastAsia="es-MX"/>
        </w:rPr>
        <w:t>r</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co</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guardi</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estata</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z w:val="20"/>
          <w:lang w:val="es-MX" w:eastAsia="es-MX"/>
        </w:rPr>
        <w:t>y</w:t>
      </w:r>
      <w:r w:rsidRPr="000E69E9">
        <w:rPr>
          <w:rFonts w:ascii="Arial" w:hAnsi="Arial" w:cs="Arial"/>
          <w:spacing w:val="14"/>
          <w:sz w:val="20"/>
          <w:lang w:val="es-MX" w:eastAsia="es-MX"/>
        </w:rPr>
        <w:t xml:space="preserve"> </w:t>
      </w:r>
      <w:r w:rsidRPr="000E69E9">
        <w:rPr>
          <w:rFonts w:ascii="Arial" w:hAnsi="Arial" w:cs="Arial"/>
          <w:spacing w:val="-4"/>
          <w:sz w:val="20"/>
          <w:lang w:val="es-MX" w:eastAsia="es-MX"/>
        </w:rPr>
        <w:t>otra</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autoridades</w:t>
      </w:r>
      <w:r w:rsidRPr="000E69E9">
        <w:rPr>
          <w:rFonts w:ascii="Arial" w:hAnsi="Arial" w:cs="Arial"/>
          <w:sz w:val="20"/>
          <w:lang w:val="es-MX" w:eastAsia="es-MX"/>
        </w:rPr>
        <w:t>,</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qu</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ejer</w:t>
      </w:r>
      <w:r w:rsidRPr="000E69E9">
        <w:rPr>
          <w:rFonts w:ascii="Arial" w:hAnsi="Arial" w:cs="Arial"/>
          <w:spacing w:val="-2"/>
          <w:sz w:val="20"/>
          <w:lang w:val="es-MX" w:eastAsia="es-MX"/>
        </w:rPr>
        <w:t>c</w:t>
      </w:r>
      <w:r w:rsidRPr="000E69E9">
        <w:rPr>
          <w:rFonts w:ascii="Arial" w:hAnsi="Arial" w:cs="Arial"/>
          <w:spacing w:val="-4"/>
          <w:sz w:val="20"/>
          <w:lang w:val="es-MX" w:eastAsia="es-MX"/>
        </w:rPr>
        <w:t>ici</w:t>
      </w:r>
      <w:r w:rsidRPr="000E69E9">
        <w:rPr>
          <w:rFonts w:ascii="Arial" w:hAnsi="Arial" w:cs="Arial"/>
          <w:sz w:val="20"/>
          <w:lang w:val="es-MX" w:eastAsia="es-MX"/>
        </w:rPr>
        <w:t>o</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su</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funcione</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vigilanci</w:t>
      </w:r>
      <w:r w:rsidRPr="000E69E9">
        <w:rPr>
          <w:rFonts w:ascii="Arial" w:hAnsi="Arial" w:cs="Arial"/>
          <w:spacing w:val="-5"/>
          <w:sz w:val="20"/>
          <w:lang w:val="es-MX" w:eastAsia="es-MX"/>
        </w:rPr>
        <w:t>a</w:t>
      </w:r>
      <w:r w:rsidRPr="000E69E9">
        <w:rPr>
          <w:rFonts w:ascii="Arial" w:hAnsi="Arial" w:cs="Arial"/>
          <w:sz w:val="20"/>
          <w:lang w:val="es-MX" w:eastAsia="es-MX"/>
        </w:rPr>
        <w:t xml:space="preserve">, </w:t>
      </w:r>
      <w:r w:rsidRPr="000E69E9">
        <w:rPr>
          <w:rFonts w:ascii="Arial" w:hAnsi="Arial" w:cs="Arial"/>
          <w:spacing w:val="-4"/>
          <w:sz w:val="20"/>
          <w:lang w:val="es-MX" w:eastAsia="es-MX"/>
        </w:rPr>
        <w:t>verif</w:t>
      </w:r>
      <w:r w:rsidRPr="000E69E9">
        <w:rPr>
          <w:rFonts w:ascii="Arial" w:hAnsi="Arial" w:cs="Arial"/>
          <w:spacing w:val="-5"/>
          <w:sz w:val="20"/>
          <w:lang w:val="es-MX" w:eastAsia="es-MX"/>
        </w:rPr>
        <w:t>i</w:t>
      </w:r>
      <w:r w:rsidRPr="000E69E9">
        <w:rPr>
          <w:rFonts w:ascii="Arial" w:hAnsi="Arial" w:cs="Arial"/>
          <w:spacing w:val="-4"/>
          <w:sz w:val="20"/>
          <w:lang w:val="es-MX" w:eastAsia="es-MX"/>
        </w:rPr>
        <w:t>cació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z w:val="20"/>
          <w:lang w:val="es-MX" w:eastAsia="es-MX"/>
        </w:rPr>
        <w:t>e</w:t>
      </w:r>
      <w:r w:rsidRPr="000E69E9">
        <w:rPr>
          <w:rFonts w:ascii="Arial" w:hAnsi="Arial" w:cs="Arial"/>
          <w:spacing w:val="-9"/>
          <w:sz w:val="20"/>
          <w:lang w:val="es-MX" w:eastAsia="es-MX"/>
        </w:rPr>
        <w:t xml:space="preserve"> </w:t>
      </w:r>
      <w:r w:rsidRPr="000E69E9">
        <w:rPr>
          <w:rFonts w:ascii="Arial" w:hAnsi="Arial" w:cs="Arial"/>
          <w:spacing w:val="-4"/>
          <w:sz w:val="20"/>
          <w:lang w:val="es-MX" w:eastAsia="es-MX"/>
        </w:rPr>
        <w:t>i</w:t>
      </w:r>
      <w:r w:rsidRPr="000E69E9">
        <w:rPr>
          <w:rFonts w:ascii="Arial" w:hAnsi="Arial" w:cs="Arial"/>
          <w:spacing w:val="-5"/>
          <w:sz w:val="20"/>
          <w:lang w:val="es-MX" w:eastAsia="es-MX"/>
        </w:rPr>
        <w:t>n</w:t>
      </w:r>
      <w:r w:rsidRPr="000E69E9">
        <w:rPr>
          <w:rFonts w:ascii="Arial" w:hAnsi="Arial" w:cs="Arial"/>
          <w:spacing w:val="-4"/>
          <w:sz w:val="20"/>
          <w:lang w:val="es-MX" w:eastAsia="es-MX"/>
        </w:rPr>
        <w:t>specció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pacing w:val="-5"/>
          <w:sz w:val="20"/>
          <w:lang w:val="es-MX" w:eastAsia="es-MX"/>
        </w:rPr>
        <w:t>a</w:t>
      </w:r>
      <w:r w:rsidRPr="000E69E9">
        <w:rPr>
          <w:rFonts w:ascii="Arial" w:hAnsi="Arial" w:cs="Arial"/>
          <w:spacing w:val="-4"/>
          <w:sz w:val="20"/>
          <w:lang w:val="es-MX" w:eastAsia="es-MX"/>
        </w:rPr>
        <w:t>s</w:t>
      </w:r>
      <w:r w:rsidRPr="000E69E9">
        <w:rPr>
          <w:rFonts w:ascii="Arial" w:hAnsi="Arial" w:cs="Arial"/>
          <w:sz w:val="20"/>
          <w:lang w:val="es-MX" w:eastAsia="es-MX"/>
        </w:rPr>
        <w:t>í</w:t>
      </w:r>
      <w:r w:rsidRPr="000E69E9">
        <w:rPr>
          <w:rFonts w:ascii="Arial" w:hAnsi="Arial" w:cs="Arial"/>
          <w:spacing w:val="-7"/>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o</w:t>
      </w:r>
      <w:r w:rsidRPr="000E69E9">
        <w:rPr>
          <w:rFonts w:ascii="Arial" w:hAnsi="Arial" w:cs="Arial"/>
          <w:spacing w:val="-8"/>
          <w:sz w:val="20"/>
          <w:lang w:val="es-MX" w:eastAsia="es-MX"/>
        </w:rPr>
        <w:t xml:space="preserve"> </w:t>
      </w:r>
      <w:r w:rsidRPr="000E69E9">
        <w:rPr>
          <w:rFonts w:ascii="Arial" w:hAnsi="Arial" w:cs="Arial"/>
          <w:spacing w:val="-4"/>
          <w:sz w:val="20"/>
          <w:lang w:val="es-MX" w:eastAsia="es-MX"/>
        </w:rPr>
        <w:t>solicite</w:t>
      </w:r>
      <w:r w:rsidRPr="000E69E9">
        <w:rPr>
          <w:rFonts w:ascii="Arial" w:hAnsi="Arial" w:cs="Arial"/>
          <w:spacing w:val="-5"/>
          <w:sz w:val="20"/>
          <w:lang w:val="es-MX" w:eastAsia="es-MX"/>
        </w:rPr>
        <w:t>n</w:t>
      </w:r>
      <w:r w:rsidRPr="000E69E9">
        <w:rPr>
          <w:rFonts w:ascii="Arial" w:hAnsi="Arial" w:cs="Arial"/>
          <w:sz w:val="20"/>
          <w:lang w:val="es-MX" w:eastAsia="es-MX"/>
        </w:rPr>
        <w:t>;</w:t>
      </w:r>
    </w:p>
    <w:p w:rsidR="000E69E9" w:rsidRDefault="000E69E9" w:rsidP="000E69E9">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0E69E9" w:rsidRDefault="006D326F" w:rsidP="000E69E9">
      <w:pPr>
        <w:pStyle w:val="Prrafodelista"/>
        <w:autoSpaceDE w:val="0"/>
        <w:autoSpaceDN w:val="0"/>
        <w:adjustRightInd w:val="0"/>
        <w:ind w:left="720"/>
        <w:jc w:val="right"/>
        <w:rPr>
          <w:rFonts w:ascii="Arial" w:hAnsi="Arial" w:cs="Arial"/>
          <w:b/>
          <w:i/>
          <w:sz w:val="16"/>
          <w:szCs w:val="16"/>
          <w:lang w:val="es-MX"/>
        </w:rPr>
      </w:pPr>
      <w:hyperlink r:id="rId32" w:history="1">
        <w:r w:rsidR="000E69E9" w:rsidRPr="00C4720B">
          <w:rPr>
            <w:rStyle w:val="Hipervnculo"/>
            <w:rFonts w:ascii="Arial" w:hAnsi="Arial" w:cs="Arial"/>
            <w:b/>
            <w:i/>
            <w:sz w:val="16"/>
            <w:szCs w:val="16"/>
            <w:lang w:val="es-MX"/>
          </w:rPr>
          <w:t>https://po.tamaulipas.gob.mx/wp-content/uploads/2022/11/cxlvii-134-091122.pdf</w:t>
        </w:r>
      </w:hyperlink>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Agente del Ministerio Público que solicite formalmente a personas físicas y jurídicas información contenida en documentos, bases de datos o sistemas que sean útiles en la investigación, garantizando la confidencialidad de la fuente y de la información, en términos de lo establecido por la legislación respectiva;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Ministerio Público que solicite formalmente a concesionarios, permisionarios, operadores telefónicos y todos aquellos comercializadores de servicios de telecomunicaciones y sistemas de comunicación vía satélite, la </w:t>
      </w:r>
      <w:proofErr w:type="spellStart"/>
      <w:r w:rsidRPr="006F2DC5">
        <w:rPr>
          <w:rFonts w:ascii="Arial" w:eastAsia="Arial" w:hAnsi="Arial" w:cs="Arial"/>
          <w:sz w:val="20"/>
          <w:lang w:val="es-MX" w:eastAsia="es-MX"/>
        </w:rPr>
        <w:t>georreferenciación</w:t>
      </w:r>
      <w:proofErr w:type="spellEnd"/>
      <w:r w:rsidRPr="006F2DC5">
        <w:rPr>
          <w:rFonts w:ascii="Arial" w:eastAsia="Arial" w:hAnsi="Arial" w:cs="Arial"/>
          <w:sz w:val="20"/>
          <w:lang w:val="es-MX" w:eastAsia="es-MX"/>
        </w:rPr>
        <w:t xml:space="preserve"> en tiempo real de equipos de comunicación móvil y de información, que coadyuven en la investigación de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Colaborar a solicitud de la Secretaría General de Gobierno del Estado, en acciones de protección civil;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vigilancia, identificación, monitoreo y rastreo en la red pública de Internet sobre sitios web con el fin de investigar conductas delictivas;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Cumplir puntualmente los compromisos asumidos por el Estado con la Federación y otras Entidades, respecto de acciones relativas al Sistema Nacional de Seguridad Pública, en el ámbito de su competencia;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inspecciones y otros actos de investigación, así como reportar sus resultados al Ministerio Público. En aquellos que se requiera autorización judicial, deberá solicitarla a través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bajo el mando del Ministerio Público en el aseguramiento de bienes relacionados con la investigación de los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Asistir al Ministerio Público en las investigaciones realizadas en la preparación de la acción de extinción de dominio;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búsqueda y localización de personas desaparecidas o no localizadas, inmediatamente que se reciba reporte, noticia o denuncia del hecho, de conformidad con el protocolo y la normatividad vigente;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los informes, partes policiales o cualquier información que se genere en sus investigaciones en el sistema informático de la Fiscalía General;  y</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de manera específica señale la Ley General del Sistema Nacional y Estatal de Seguridad Pública, el Reglamento, las demás disposiciones jurídicas aplicables, así como las que le encomiende o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46.</w:t>
      </w:r>
      <w:r w:rsidRPr="006F2DC5">
        <w:rPr>
          <w:rFonts w:ascii="Arial" w:eastAsia="Arial" w:hAnsi="Arial" w:cs="Arial"/>
          <w:color w:val="000000"/>
          <w:sz w:val="20"/>
          <w:lang w:val="es-MX" w:eastAsia="es-MX"/>
        </w:rPr>
        <w:t xml:space="preserve"> La Comisaría General de Investigación contará con Policía de Investigación Especializado en Justicia para Adolescentes, para la investigación de las conductas tipificadas como delitos de conformidad con los artículos 18 de la Constitución General, 124 de la Constitución del Estado, la Ley Nacional del Sistema Integral de Justicia Penal para Adolescentes,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lo que no se oponga, cuando en esta Ley se haga alusión a las atribuciones de la Policía de Investigación de la Comisaría General, se entenderán igualmente aplicables a la Policía de Investigación Especializados en Justicia para Adolescentes.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AUXILIARES DEL MINISTERIO PÚBLICO</w:t>
      </w:r>
    </w:p>
    <w:p w:rsidR="00180F07" w:rsidRPr="0083326B"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47. </w:t>
      </w:r>
      <w:r w:rsidRPr="006F2DC5">
        <w:rPr>
          <w:rFonts w:ascii="Arial" w:eastAsia="Arial" w:hAnsi="Arial" w:cs="Arial"/>
          <w:color w:val="000000"/>
          <w:sz w:val="20"/>
          <w:lang w:val="es-MX" w:eastAsia="es-MX"/>
        </w:rPr>
        <w:t>Son auxiliares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   Directos: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Policía adscrita a la Secretaría de Seguridad Pública del Estado;</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Cuerpos policiacos municipales en tanto primeros respondientes;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Servicios Periciales;</w:t>
      </w:r>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Oficiales Ministeriale</w:t>
      </w:r>
      <w:r w:rsidR="0083326B">
        <w:rPr>
          <w:rFonts w:ascii="Arial" w:eastAsia="Arial" w:hAnsi="Arial" w:cs="Arial"/>
          <w:sz w:val="20"/>
          <w:lang w:val="es-MX" w:eastAsia="es-MX"/>
        </w:rPr>
        <w:t xml:space="preserve">s y Auxiliares Profesionales;  </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3F4666">
        <w:rPr>
          <w:rFonts w:ascii="Arial" w:hAnsi="Arial" w:cs="Arial"/>
          <w:b/>
          <w:i/>
          <w:kern w:val="28"/>
          <w:sz w:val="16"/>
          <w:szCs w:val="16"/>
          <w:lang w:val="es-MX"/>
        </w:rPr>
        <w:t>, P.O. Edición Vespertina Extraordinario No. 11, del 1 de julio de 2022.</w:t>
      </w:r>
    </w:p>
    <w:p w:rsidR="0083326B" w:rsidRPr="0083326B" w:rsidRDefault="006D326F" w:rsidP="0083326B">
      <w:pPr>
        <w:pStyle w:val="Prrafodelista"/>
        <w:ind w:left="720"/>
        <w:jc w:val="right"/>
        <w:rPr>
          <w:rFonts w:ascii="Arial" w:eastAsia="Calibri" w:hAnsi="Arial" w:cs="Arial"/>
          <w:b/>
          <w:i/>
          <w:color w:val="000000"/>
          <w:sz w:val="16"/>
          <w:szCs w:val="16"/>
        </w:rPr>
      </w:pPr>
      <w:hyperlink r:id="rId33" w:history="1">
        <w:r w:rsidR="0083326B" w:rsidRPr="003F4666">
          <w:rPr>
            <w:rStyle w:val="Hipervnculo"/>
            <w:rFonts w:ascii="Arial" w:eastAsia="Calibri" w:hAnsi="Arial" w:cs="Arial"/>
            <w:b/>
            <w:i/>
            <w:sz w:val="16"/>
            <w:szCs w:val="16"/>
          </w:rPr>
          <w:t>https://po.tamaulipas.gob.mx/wp-content/uploads/2022/07/cxlvii-Ext.No_.11-010722F-EV.pdf</w:t>
        </w:r>
      </w:hyperlink>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Auxiliares Mini</w:t>
      </w:r>
      <w:r w:rsidR="0083326B">
        <w:rPr>
          <w:rFonts w:ascii="Arial" w:eastAsia="Arial" w:hAnsi="Arial" w:cs="Arial"/>
          <w:sz w:val="20"/>
          <w:lang w:val="es-MX" w:eastAsia="es-MX"/>
        </w:rPr>
        <w:t>steriales y Auxiliares Técnicos; y</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3F4666">
        <w:rPr>
          <w:rFonts w:ascii="Arial" w:hAnsi="Arial" w:cs="Arial"/>
          <w:b/>
          <w:i/>
          <w:kern w:val="28"/>
          <w:sz w:val="16"/>
          <w:szCs w:val="16"/>
          <w:lang w:val="es-MX"/>
        </w:rPr>
        <w:t>, P.O. Edición Vespertina Extraordinario No. 11, del 1 de julio de 2022.</w:t>
      </w:r>
    </w:p>
    <w:p w:rsidR="0083326B" w:rsidRPr="0083326B" w:rsidRDefault="006D326F" w:rsidP="0083326B">
      <w:pPr>
        <w:pStyle w:val="Prrafodelista"/>
        <w:ind w:left="720"/>
        <w:jc w:val="right"/>
        <w:rPr>
          <w:rFonts w:ascii="Arial" w:eastAsia="Calibri" w:hAnsi="Arial" w:cs="Arial"/>
          <w:b/>
          <w:i/>
          <w:color w:val="000000"/>
          <w:sz w:val="16"/>
          <w:szCs w:val="16"/>
        </w:rPr>
      </w:pPr>
      <w:hyperlink r:id="rId34"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5E5B05" w:rsidRDefault="005E5B05" w:rsidP="005E5B05">
      <w:pPr>
        <w:numPr>
          <w:ilvl w:val="0"/>
          <w:numId w:val="43"/>
        </w:numPr>
        <w:spacing w:before="200"/>
        <w:ind w:left="714" w:hanging="357"/>
        <w:jc w:val="both"/>
        <w:rPr>
          <w:rFonts w:ascii="Arial" w:eastAsia="Arial" w:hAnsi="Arial" w:cs="Arial"/>
          <w:sz w:val="20"/>
          <w:lang w:val="es-MX" w:eastAsia="es-MX"/>
        </w:rPr>
      </w:pPr>
      <w:r w:rsidRPr="005E5B05">
        <w:rPr>
          <w:rFonts w:ascii="Arial" w:hAnsi="Arial" w:cs="Arial"/>
          <w:sz w:val="20"/>
        </w:rPr>
        <w:t>Se deroga (Decreto No. 65-500, P. O. Edición Vespertina del 22 de Diciembre de 2022.)</w:t>
      </w:r>
    </w:p>
    <w:p w:rsidR="0083326B" w:rsidRPr="003F4666" w:rsidRDefault="00180F07" w:rsidP="0083326B">
      <w:pPr>
        <w:pStyle w:val="Prrafodelista"/>
        <w:keepLines/>
        <w:ind w:left="720" w:right="50"/>
        <w:jc w:val="right"/>
        <w:rPr>
          <w:rFonts w:ascii="Arial" w:hAnsi="Arial" w:cs="Arial"/>
          <w:b/>
          <w:i/>
          <w:kern w:val="28"/>
          <w:sz w:val="16"/>
          <w:szCs w:val="16"/>
          <w:lang w:val="es-MX"/>
        </w:rPr>
      </w:pPr>
      <w:r w:rsidRPr="006F2DC5">
        <w:rPr>
          <w:rFonts w:ascii="Arial" w:eastAsia="Arial" w:hAnsi="Arial" w:cs="Arial"/>
          <w:color w:val="000000"/>
          <w:sz w:val="20"/>
          <w:lang w:val="es-MX" w:eastAsia="es-MX"/>
        </w:rPr>
        <w:t xml:space="preserve"> </w:t>
      </w:r>
      <w:r w:rsidR="0083326B">
        <w:rPr>
          <w:rFonts w:ascii="Arial" w:hAnsi="Arial" w:cs="Arial"/>
          <w:b/>
          <w:i/>
          <w:kern w:val="28"/>
          <w:sz w:val="16"/>
          <w:szCs w:val="16"/>
          <w:lang w:val="es-MX"/>
        </w:rPr>
        <w:t>Fracción adicionada</w:t>
      </w:r>
      <w:r w:rsidR="0083326B" w:rsidRPr="003F4666">
        <w:rPr>
          <w:rFonts w:ascii="Arial" w:hAnsi="Arial" w:cs="Arial"/>
          <w:b/>
          <w:i/>
          <w:kern w:val="28"/>
          <w:sz w:val="16"/>
          <w:szCs w:val="16"/>
          <w:lang w:val="es-MX"/>
        </w:rPr>
        <w:t>, P.O. Edición Vespertina Extraordinario No. 11, del 1 de julio de 2022.</w:t>
      </w:r>
    </w:p>
    <w:p w:rsidR="0083326B" w:rsidRDefault="006D326F" w:rsidP="0083326B">
      <w:pPr>
        <w:pStyle w:val="Prrafodelista"/>
        <w:ind w:left="720"/>
        <w:jc w:val="right"/>
        <w:rPr>
          <w:rStyle w:val="Hipervnculo"/>
          <w:rFonts w:ascii="Arial" w:eastAsia="Calibri" w:hAnsi="Arial" w:cs="Arial"/>
          <w:b/>
          <w:i/>
          <w:sz w:val="16"/>
          <w:szCs w:val="16"/>
        </w:rPr>
      </w:pPr>
      <w:hyperlink r:id="rId35"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E5B05" w:rsidRDefault="006D326F" w:rsidP="005E5B05">
      <w:pPr>
        <w:pStyle w:val="Prrafodelista"/>
        <w:autoSpaceDE w:val="0"/>
        <w:autoSpaceDN w:val="0"/>
        <w:adjustRightInd w:val="0"/>
        <w:ind w:left="1004"/>
        <w:jc w:val="right"/>
        <w:rPr>
          <w:rFonts w:ascii="Arial" w:hAnsi="Arial" w:cs="Arial"/>
          <w:b/>
          <w:i/>
          <w:sz w:val="16"/>
          <w:szCs w:val="16"/>
          <w:lang w:val="es-MX"/>
        </w:rPr>
      </w:pPr>
      <w:hyperlink r:id="rId36" w:history="1">
        <w:r w:rsidR="005E5B05" w:rsidRPr="00AC4E3D">
          <w:rPr>
            <w:rStyle w:val="Hipervnculo"/>
            <w:rFonts w:ascii="Arial" w:hAnsi="Arial" w:cs="Arial"/>
            <w:b/>
            <w:i/>
            <w:sz w:val="16"/>
            <w:szCs w:val="16"/>
            <w:lang w:val="es-MX"/>
          </w:rPr>
          <w:t>https://po.tamaulipas.gob.mx/wp-content/uploads/2022/12/cxlvii-153-221222-EV.pdf</w:t>
        </w:r>
      </w:hyperlink>
    </w:p>
    <w:p w:rsidR="005E5B05" w:rsidRPr="0083326B" w:rsidRDefault="005E5B05" w:rsidP="0083326B">
      <w:pPr>
        <w:pStyle w:val="Prrafodelista"/>
        <w:ind w:left="720"/>
        <w:jc w:val="right"/>
        <w:rPr>
          <w:rFonts w:ascii="Arial" w:eastAsia="Calibri" w:hAnsi="Arial" w:cs="Arial"/>
          <w:b/>
          <w:i/>
          <w:color w:val="000000"/>
          <w:sz w:val="16"/>
          <w:szCs w:val="16"/>
        </w:rPr>
      </w:pPr>
    </w:p>
    <w:p w:rsidR="00180F07" w:rsidRPr="0083326B" w:rsidRDefault="00180F07" w:rsidP="006F2DC5">
      <w:pPr>
        <w:pBdr>
          <w:top w:val="nil"/>
          <w:left w:val="nil"/>
          <w:bottom w:val="nil"/>
          <w:right w:val="nil"/>
          <w:between w:val="nil"/>
        </w:pBdr>
        <w:jc w:val="both"/>
        <w:rPr>
          <w:rFonts w:ascii="Arial" w:eastAsia="Arial" w:hAnsi="Arial" w:cs="Arial"/>
          <w:color w:val="000000"/>
          <w:sz w:val="2"/>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B)   Suplementarios:</w:t>
      </w:r>
    </w:p>
    <w:p w:rsidR="006A1FBA" w:rsidRPr="006F2DC5" w:rsidRDefault="006A1FB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4"/>
        </w:numPr>
        <w:jc w:val="both"/>
        <w:rPr>
          <w:rFonts w:ascii="Arial" w:eastAsia="Arial" w:hAnsi="Arial" w:cs="Arial"/>
          <w:sz w:val="20"/>
          <w:lang w:val="es-MX" w:eastAsia="es-MX"/>
        </w:rPr>
      </w:pPr>
      <w:r w:rsidRPr="006F2DC5">
        <w:rPr>
          <w:rFonts w:ascii="Arial" w:eastAsia="Arial" w:hAnsi="Arial" w:cs="Arial"/>
          <w:sz w:val="20"/>
          <w:lang w:val="es-MX" w:eastAsia="es-MX"/>
        </w:rPr>
        <w:t>Agentes del Ministerio Público de la Federación y de las Entidades Federativas, Peritos del fuero federal y de las Entidades Federativas, así como las instituciones policiales de los tres órdenes de gobierno de los Estados de la República, en términos de las disposiciones legales aplicables y con base en los acuerdos y lineamientos que al efecto establezca el Sistema Nacional de Seguridad Pública, la Conferencia Nacional de Procuración de Justicia y demás instancias de coordinación;</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Síndicos municipales;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Jueces calificadores o equivalentes;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Personal de confianza de la Fiscalía General;  y</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Funcionarios de las dependencias y entidades de la administración pública estatal y municipal, en términos de las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48. </w:t>
      </w:r>
      <w:r w:rsidRPr="006F2DC5">
        <w:rPr>
          <w:rFonts w:ascii="Arial" w:eastAsia="Arial" w:hAnsi="Arial" w:cs="Arial"/>
          <w:color w:val="000000"/>
          <w:sz w:val="20"/>
          <w:lang w:val="es-MX" w:eastAsia="es-MX"/>
        </w:rPr>
        <w:t>En la investigación de los delitos, la policía actuará bajo la conducción y el mando directo del Ministerio Público, en términos de lo establecido por el artículo 21 de la Constitución General, la Constitución del Estado, las disposiciones legales aplicables y los protocolos de operación que se establezcan al respecto.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49. </w:t>
      </w:r>
      <w:r w:rsidRPr="006F2DC5">
        <w:rPr>
          <w:rFonts w:ascii="Arial" w:eastAsia="Arial" w:hAnsi="Arial" w:cs="Arial"/>
          <w:color w:val="000000"/>
          <w:sz w:val="20"/>
          <w:lang w:val="es-MX" w:eastAsia="es-MX"/>
        </w:rPr>
        <w:t>Las y los auxiliares del Ministerio Público informarán inmediatamente a éste, respecto de los casos en que intervengan, haciendo de su conocimiento los elementos reunidos con motivo de su actuación, tanto como primeros respondientes como en cualquier otra etapa del procedimiento.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PERITOS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50. </w:t>
      </w:r>
      <w:r w:rsidRPr="006F2DC5">
        <w:rPr>
          <w:rFonts w:ascii="Arial" w:eastAsia="Arial" w:hAnsi="Arial" w:cs="Arial"/>
          <w:color w:val="000000"/>
          <w:sz w:val="20"/>
          <w:lang w:val="es-MX" w:eastAsia="es-MX"/>
        </w:rPr>
        <w:t xml:space="preserve">Los Servicios Periciales y Ciencias Forenses se integrarán por peritos especialmente calificados por poseer conocimientos especiales en alguna ciencia, arte, técnica u oficio. Su estructura, procedimientos y gestión estarán regulados en el Reglamento de la presente Ley y demás disposiciones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51.</w:t>
      </w:r>
      <w:r w:rsidRPr="006F2DC5">
        <w:rPr>
          <w:rFonts w:ascii="Arial" w:eastAsia="Arial" w:hAnsi="Arial" w:cs="Arial"/>
          <w:color w:val="000000"/>
          <w:sz w:val="20"/>
          <w:lang w:val="es-MX" w:eastAsia="es-MX"/>
        </w:rPr>
        <w:t xml:space="preserve"> Los peritos dilucidarán las cuestiones técnicas, artísticas o científicas que les plantee el Ministerio Público, y tendrán la intervención que señala el Código Nacional y demás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esclarecimiento de los hechos y con acuerdo del Fiscal General, se podrá habilitar a peritos en cualquier ciencia, técnica, oficio o arte, en términos del Código Nacional.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rendición de los dictámenes, podrán considerarse al menos las siguientes especialidades:</w:t>
      </w:r>
    </w:p>
    <w:p w:rsidR="00E955F7" w:rsidRPr="006F2DC5" w:rsidRDefault="00E955F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Medicina;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Psicología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Genética;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Criminalística;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Informática y Sistemas;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Tránsito Terrestre;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Química;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Ingeniería;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Topografía;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Dibujo y Planimetría;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Fotografía;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Valuación;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Contabilidad;</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Mecánica;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Grafoscopía</w:t>
      </w:r>
      <w:proofErr w:type="spellEnd"/>
      <w:r w:rsidRPr="006F2DC5">
        <w:rPr>
          <w:rFonts w:ascii="Arial" w:eastAsia="Arial" w:hAnsi="Arial" w:cs="Arial"/>
          <w:sz w:val="20"/>
          <w:lang w:val="es-MX" w:eastAsia="es-MX"/>
        </w:rPr>
        <w:t xml:space="preserve"> y </w:t>
      </w:r>
      <w:proofErr w:type="spellStart"/>
      <w:r w:rsidRPr="006F2DC5">
        <w:rPr>
          <w:rFonts w:ascii="Arial" w:eastAsia="Arial" w:hAnsi="Arial" w:cs="Arial"/>
          <w:sz w:val="20"/>
          <w:lang w:val="es-MX" w:eastAsia="es-MX"/>
        </w:rPr>
        <w:t>Documentoscopía</w:t>
      </w:r>
      <w:proofErr w:type="spellEnd"/>
      <w:r w:rsidRPr="006F2DC5">
        <w:rPr>
          <w:rFonts w:ascii="Arial" w:eastAsia="Arial" w:hAnsi="Arial" w:cs="Arial"/>
          <w:sz w:val="20"/>
          <w:lang w:val="es-MX" w:eastAsia="es-MX"/>
        </w:rPr>
        <w:t>;</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Incendios y Explosiones;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Dactiloscopía</w:t>
      </w:r>
      <w:proofErr w:type="spellEnd"/>
      <w:r w:rsidRPr="006F2DC5">
        <w:rPr>
          <w:rFonts w:ascii="Arial" w:eastAsia="Arial" w:hAnsi="Arial" w:cs="Arial"/>
          <w:sz w:val="20"/>
          <w:lang w:val="es-MX" w:eastAsia="es-MX"/>
        </w:rPr>
        <w:t>;</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Antropología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Traducción e interpretación;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Identificación de vehículos;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Análisis financiero;</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Entomología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Odontología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Arqueología forense;</w:t>
      </w:r>
    </w:p>
    <w:p w:rsidR="00180F07"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Osteología forense; </w:t>
      </w:r>
    </w:p>
    <w:p w:rsidR="00BC52E9"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Medicina Veterinaria y Zootecnia; y </w:t>
      </w:r>
    </w:p>
    <w:p w:rsidR="00180F07" w:rsidRPr="00BC52E9" w:rsidRDefault="00180F07" w:rsidP="00BC52E9">
      <w:pPr>
        <w:numPr>
          <w:ilvl w:val="0"/>
          <w:numId w:val="45"/>
        </w:numPr>
        <w:spacing w:before="200"/>
        <w:ind w:left="567" w:hanging="567"/>
        <w:jc w:val="both"/>
        <w:rPr>
          <w:rFonts w:ascii="Arial" w:eastAsia="Arial" w:hAnsi="Arial" w:cs="Arial"/>
          <w:sz w:val="20"/>
          <w:lang w:val="es-MX" w:eastAsia="es-MX"/>
        </w:rPr>
      </w:pPr>
      <w:r w:rsidRPr="00BC52E9">
        <w:rPr>
          <w:rFonts w:ascii="Arial" w:eastAsia="Arial" w:hAnsi="Arial" w:cs="Arial"/>
          <w:sz w:val="20"/>
          <w:lang w:val="es-MX" w:eastAsia="es-MX"/>
        </w:rPr>
        <w:t>Las demás que sean necesarias.</w:t>
      </w:r>
    </w:p>
    <w:p w:rsidR="00BC52E9" w:rsidRDefault="00814984" w:rsidP="00BC52E9">
      <w:pPr>
        <w:pStyle w:val="Prrafodelista"/>
        <w:ind w:left="720"/>
        <w:jc w:val="right"/>
        <w:rPr>
          <w:rFonts w:ascii="Arial" w:hAnsi="Arial" w:cs="Arial"/>
          <w:b/>
          <w:i/>
          <w:kern w:val="28"/>
          <w:sz w:val="16"/>
          <w:lang w:val="es-MX"/>
        </w:rPr>
      </w:pPr>
      <w:r>
        <w:rPr>
          <w:rFonts w:ascii="Arial" w:hAnsi="Arial" w:cs="Arial"/>
          <w:b/>
          <w:i/>
          <w:kern w:val="28"/>
          <w:sz w:val="16"/>
          <w:lang w:val="es-MX"/>
        </w:rPr>
        <w:t>Fracciones reformadas y adicionadas</w:t>
      </w:r>
      <w:r w:rsidR="00BC52E9" w:rsidRPr="00BC52E9">
        <w:rPr>
          <w:rFonts w:ascii="Arial" w:hAnsi="Arial" w:cs="Arial"/>
          <w:b/>
          <w:i/>
          <w:kern w:val="28"/>
          <w:sz w:val="16"/>
          <w:lang w:val="es-MX"/>
        </w:rPr>
        <w:t>, P.O. No. 41, del 6 de abril  de 2022.</w:t>
      </w:r>
    </w:p>
    <w:p w:rsidR="00BC52E9" w:rsidRPr="00BC52E9" w:rsidRDefault="006D326F" w:rsidP="00BC52E9">
      <w:pPr>
        <w:pStyle w:val="Prrafodelista"/>
        <w:ind w:left="720"/>
        <w:jc w:val="right"/>
        <w:rPr>
          <w:rFonts w:ascii="Arial" w:hAnsi="Arial" w:cs="Arial"/>
          <w:b/>
          <w:i/>
          <w:kern w:val="28"/>
          <w:sz w:val="16"/>
          <w:lang w:val="es-MX"/>
        </w:rPr>
      </w:pPr>
      <w:hyperlink r:id="rId37" w:history="1">
        <w:r w:rsidR="00BC52E9" w:rsidRPr="00BC52E9">
          <w:rPr>
            <w:rStyle w:val="Hipervnculo"/>
            <w:rFonts w:ascii="Arial" w:hAnsi="Arial" w:cs="Arial"/>
            <w:b/>
            <w:i/>
            <w:sz w:val="16"/>
            <w:szCs w:val="16"/>
          </w:rPr>
          <w:t>https://po.tamaulipas.gob.mx/wp-content/uploads/2022/04/cxlvii-41-060422F.pdf</w:t>
        </w:r>
      </w:hyperlink>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52. </w:t>
      </w:r>
      <w:r w:rsidRPr="006F2DC5">
        <w:rPr>
          <w:rFonts w:ascii="Arial" w:eastAsia="Arial" w:hAnsi="Arial" w:cs="Arial"/>
          <w:color w:val="000000"/>
          <w:sz w:val="20"/>
          <w:lang w:val="es-MX" w:eastAsia="es-MX"/>
        </w:rPr>
        <w:t>En el ejercicio de su encargo, los Peritos actuarán de inmediato a solicitud del Ministerio Público o de la Policía de Investigación, y gozarán de autonomía técnica, por lo que las órdenes del Ministerio Público no afectarán los criterios y sentido de sus dictámenes.</w:t>
      </w:r>
    </w:p>
    <w:p w:rsidR="00180F07" w:rsidRPr="00814984" w:rsidRDefault="00180F07" w:rsidP="006F2DC5">
      <w:pPr>
        <w:pBdr>
          <w:top w:val="nil"/>
          <w:left w:val="nil"/>
          <w:bottom w:val="nil"/>
          <w:right w:val="nil"/>
          <w:between w:val="nil"/>
        </w:pBdr>
        <w:jc w:val="both"/>
        <w:rPr>
          <w:rFonts w:ascii="Arial" w:eastAsia="Arial" w:hAnsi="Arial" w:cs="Arial"/>
          <w:color w:val="000000"/>
          <w:sz w:val="22"/>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y los Peritos serán los responsables de recolectar los indicios o elementos materiales probatorios que resulten de sus intervenciones, con apego a la legislación procesal, procediendo a su debida observación, fijación, levantamiento, embalaje y etiquetado, y los pondrán a disposición del Ministerio Público o la Policía de Investigación, así como deberán rendir los dictámenes e informes correspondientes, en el plazo establecido por el Ministerio Público a cargo.</w:t>
      </w:r>
    </w:p>
    <w:p w:rsidR="00814984" w:rsidRDefault="00180F07" w:rsidP="007F2712">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7F2712" w:rsidRPr="007F2712" w:rsidRDefault="007F2712" w:rsidP="007F2712">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MECANISMOS ALTERNATIVOS DE SOLUCIÓN DE CONTROVERSIAS</w:t>
      </w:r>
    </w:p>
    <w:p w:rsidR="00180F07" w:rsidRDefault="00180F07" w:rsidP="006F2DC5">
      <w:pPr>
        <w:pBdr>
          <w:top w:val="nil"/>
          <w:left w:val="nil"/>
          <w:bottom w:val="nil"/>
          <w:right w:val="nil"/>
          <w:between w:val="nil"/>
        </w:pBdr>
        <w:jc w:val="both"/>
        <w:rPr>
          <w:rFonts w:ascii="Arial" w:eastAsia="Arial" w:hAnsi="Arial" w:cs="Arial"/>
          <w:b/>
          <w:color w:val="000000"/>
          <w:sz w:val="14"/>
          <w:lang w:val="es-MX" w:eastAsia="es-MX"/>
        </w:rPr>
      </w:pPr>
      <w:r w:rsidRPr="006F2DC5">
        <w:rPr>
          <w:rFonts w:ascii="Arial" w:eastAsia="Arial" w:hAnsi="Arial" w:cs="Arial"/>
          <w:b/>
          <w:color w:val="000000"/>
          <w:sz w:val="20"/>
          <w:lang w:val="es-MX" w:eastAsia="es-MX"/>
        </w:rPr>
        <w:t xml:space="preserve"> </w:t>
      </w:r>
    </w:p>
    <w:p w:rsidR="00814984" w:rsidRDefault="00814984" w:rsidP="006F2DC5">
      <w:pPr>
        <w:pBdr>
          <w:top w:val="nil"/>
          <w:left w:val="nil"/>
          <w:bottom w:val="nil"/>
          <w:right w:val="nil"/>
          <w:between w:val="nil"/>
        </w:pBdr>
        <w:jc w:val="both"/>
        <w:rPr>
          <w:rFonts w:ascii="Arial" w:eastAsia="Arial" w:hAnsi="Arial" w:cs="Arial"/>
          <w:b/>
          <w:color w:val="000000"/>
          <w:sz w:val="14"/>
          <w:lang w:val="es-MX" w:eastAsia="es-MX"/>
        </w:rPr>
      </w:pPr>
    </w:p>
    <w:p w:rsidR="00814984" w:rsidRPr="00814984" w:rsidRDefault="00814984" w:rsidP="006F2DC5">
      <w:pPr>
        <w:pBdr>
          <w:top w:val="nil"/>
          <w:left w:val="nil"/>
          <w:bottom w:val="nil"/>
          <w:right w:val="nil"/>
          <w:between w:val="nil"/>
        </w:pBdr>
        <w:jc w:val="both"/>
        <w:rPr>
          <w:rFonts w:ascii="Arial" w:eastAsia="Arial" w:hAnsi="Arial" w:cs="Arial"/>
          <w:b/>
          <w:color w:val="000000"/>
          <w:sz w:val="14"/>
          <w:lang w:val="es-MX" w:eastAsia="es-MX"/>
        </w:rPr>
      </w:pPr>
    </w:p>
    <w:p w:rsidR="00180F07" w:rsidRPr="00DC519A"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DC519A">
        <w:rPr>
          <w:rFonts w:ascii="Arial" w:eastAsia="Arial" w:hAnsi="Arial" w:cs="Arial"/>
          <w:b/>
          <w:color w:val="000000"/>
          <w:sz w:val="20"/>
          <w:lang w:val="es-MX" w:eastAsia="es-MX"/>
        </w:rPr>
        <w:t xml:space="preserve">Artículo 53. </w:t>
      </w:r>
      <w:r w:rsidR="00DC519A" w:rsidRPr="00DC519A">
        <w:rPr>
          <w:rFonts w:ascii="Arial" w:hAnsi="Arial" w:cs="Arial"/>
          <w:spacing w:val="-3"/>
          <w:sz w:val="20"/>
        </w:rPr>
        <w:t xml:space="preserve">La </w:t>
      </w:r>
      <w:r w:rsidR="00DC519A" w:rsidRPr="00DC519A">
        <w:rPr>
          <w:rFonts w:ascii="Arial" w:hAnsi="Arial" w:cs="Arial"/>
          <w:spacing w:val="-5"/>
          <w:sz w:val="20"/>
        </w:rPr>
        <w:t xml:space="preserve">Fiscalía </w:t>
      </w:r>
      <w:r w:rsidR="00DC519A" w:rsidRPr="00DC519A">
        <w:rPr>
          <w:rFonts w:ascii="Arial" w:hAnsi="Arial" w:cs="Arial"/>
          <w:spacing w:val="-4"/>
          <w:sz w:val="20"/>
        </w:rPr>
        <w:t xml:space="preserve">General </w:t>
      </w:r>
      <w:r w:rsidR="00DC519A" w:rsidRPr="00DC519A">
        <w:rPr>
          <w:rFonts w:ascii="Arial" w:hAnsi="Arial" w:cs="Arial"/>
          <w:spacing w:val="-5"/>
          <w:sz w:val="20"/>
        </w:rPr>
        <w:t xml:space="preserve">contará </w:t>
      </w:r>
      <w:r w:rsidR="00DC519A" w:rsidRPr="00DC519A">
        <w:rPr>
          <w:rFonts w:ascii="Arial" w:hAnsi="Arial" w:cs="Arial"/>
          <w:spacing w:val="-4"/>
          <w:sz w:val="20"/>
        </w:rPr>
        <w:t xml:space="preserve">con </w:t>
      </w:r>
      <w:r w:rsidR="00DC519A" w:rsidRPr="00DC519A">
        <w:rPr>
          <w:rFonts w:ascii="Arial" w:hAnsi="Arial" w:cs="Arial"/>
          <w:spacing w:val="-3"/>
          <w:sz w:val="20"/>
        </w:rPr>
        <w:t xml:space="preserve">un </w:t>
      </w:r>
      <w:r w:rsidR="00DC519A" w:rsidRPr="00DC519A">
        <w:rPr>
          <w:rFonts w:ascii="Arial" w:hAnsi="Arial" w:cs="Arial"/>
          <w:spacing w:val="-5"/>
          <w:sz w:val="20"/>
        </w:rPr>
        <w:t xml:space="preserve">órgano especializado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6"/>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pacing w:val="-4"/>
          <w:sz w:val="20"/>
        </w:rPr>
        <w:t xml:space="preserve">que </w:t>
      </w:r>
      <w:r w:rsidR="00DC519A" w:rsidRPr="00DC519A">
        <w:rPr>
          <w:rFonts w:ascii="Arial" w:hAnsi="Arial" w:cs="Arial"/>
          <w:spacing w:val="-5"/>
          <w:sz w:val="20"/>
        </w:rPr>
        <w:t xml:space="preserve">deberá fomentar </w:t>
      </w:r>
      <w:r w:rsidR="00DC519A" w:rsidRPr="00DC519A">
        <w:rPr>
          <w:rFonts w:ascii="Arial" w:hAnsi="Arial" w:cs="Arial"/>
          <w:spacing w:val="-3"/>
          <w:sz w:val="20"/>
        </w:rPr>
        <w:t xml:space="preserve">la </w:t>
      </w:r>
      <w:r w:rsidR="00DC519A" w:rsidRPr="00DC519A">
        <w:rPr>
          <w:rFonts w:ascii="Arial" w:hAnsi="Arial" w:cs="Arial"/>
          <w:spacing w:val="-5"/>
          <w:sz w:val="20"/>
        </w:rPr>
        <w:t xml:space="preserve">gestión </w:t>
      </w:r>
      <w:r w:rsidR="00DC519A" w:rsidRPr="00DC519A">
        <w:rPr>
          <w:rFonts w:ascii="Arial" w:hAnsi="Arial" w:cs="Arial"/>
          <w:spacing w:val="-3"/>
          <w:sz w:val="20"/>
        </w:rPr>
        <w:t xml:space="preserve">de </w:t>
      </w:r>
      <w:r w:rsidR="00DC519A" w:rsidRPr="00DC519A">
        <w:rPr>
          <w:rFonts w:ascii="Arial" w:hAnsi="Arial" w:cs="Arial"/>
          <w:spacing w:val="-4"/>
          <w:sz w:val="20"/>
        </w:rPr>
        <w:t xml:space="preserve">los </w:t>
      </w:r>
      <w:r w:rsidR="00DC519A" w:rsidRPr="00DC519A">
        <w:rPr>
          <w:rFonts w:ascii="Arial" w:hAnsi="Arial" w:cs="Arial"/>
          <w:spacing w:val="-5"/>
          <w:sz w:val="20"/>
        </w:rPr>
        <w:t xml:space="preserve">procedimientos alternativos </w:t>
      </w:r>
      <w:r w:rsidR="00DC519A" w:rsidRPr="00DC519A">
        <w:rPr>
          <w:rFonts w:ascii="Arial" w:hAnsi="Arial" w:cs="Arial"/>
          <w:sz w:val="20"/>
        </w:rPr>
        <w:t xml:space="preserve">y </w:t>
      </w:r>
      <w:r w:rsidR="00DC519A" w:rsidRPr="00DC519A">
        <w:rPr>
          <w:rFonts w:ascii="Arial" w:hAnsi="Arial" w:cs="Arial"/>
          <w:spacing w:val="-4"/>
          <w:sz w:val="20"/>
        </w:rPr>
        <w:t xml:space="preserve">justicia </w:t>
      </w:r>
      <w:r w:rsidR="00DC519A" w:rsidRPr="00DC519A">
        <w:rPr>
          <w:rFonts w:ascii="Arial" w:hAnsi="Arial" w:cs="Arial"/>
          <w:spacing w:val="-5"/>
          <w:sz w:val="20"/>
        </w:rPr>
        <w:t xml:space="preserve">restaurativa previstos </w:t>
      </w:r>
      <w:r w:rsidR="00DC519A" w:rsidRPr="00DC519A">
        <w:rPr>
          <w:rFonts w:ascii="Arial" w:hAnsi="Arial" w:cs="Arial"/>
          <w:sz w:val="20"/>
        </w:rPr>
        <w:t xml:space="preserve">en </w:t>
      </w:r>
      <w:r w:rsidR="00DC519A" w:rsidRPr="00DC519A">
        <w:rPr>
          <w:rFonts w:ascii="Arial" w:hAnsi="Arial" w:cs="Arial"/>
          <w:spacing w:val="-3"/>
          <w:sz w:val="20"/>
        </w:rPr>
        <w:t xml:space="preserve">el </w:t>
      </w:r>
      <w:r w:rsidR="00DC519A" w:rsidRPr="00DC519A">
        <w:rPr>
          <w:rFonts w:ascii="Arial" w:hAnsi="Arial" w:cs="Arial"/>
          <w:spacing w:val="-5"/>
          <w:sz w:val="20"/>
        </w:rPr>
        <w:t xml:space="preserve">Código Nacional </w:t>
      </w:r>
      <w:r w:rsidR="00DC519A" w:rsidRPr="00DC519A">
        <w:rPr>
          <w:rFonts w:ascii="Arial" w:hAnsi="Arial" w:cs="Arial"/>
          <w:sz w:val="20"/>
        </w:rPr>
        <w:t xml:space="preserve">y </w:t>
      </w:r>
      <w:r w:rsidR="00DC519A" w:rsidRPr="00DC519A">
        <w:rPr>
          <w:rFonts w:ascii="Arial" w:hAnsi="Arial" w:cs="Arial"/>
          <w:spacing w:val="-3"/>
          <w:sz w:val="20"/>
        </w:rPr>
        <w:t xml:space="preserve">en la </w:t>
      </w:r>
      <w:r w:rsidR="00DC519A" w:rsidRPr="00DC519A">
        <w:rPr>
          <w:rFonts w:ascii="Arial" w:hAnsi="Arial" w:cs="Arial"/>
          <w:spacing w:val="-4"/>
          <w:sz w:val="20"/>
        </w:rPr>
        <w:t xml:space="preserve">Ley </w:t>
      </w:r>
      <w:r w:rsidR="00DC519A" w:rsidRPr="00DC519A">
        <w:rPr>
          <w:rFonts w:ascii="Arial" w:hAnsi="Arial" w:cs="Arial"/>
          <w:spacing w:val="-5"/>
          <w:sz w:val="20"/>
        </w:rPr>
        <w:t xml:space="preserve">Nacional </w:t>
      </w:r>
      <w:r w:rsidR="00DC519A" w:rsidRPr="00DC519A">
        <w:rPr>
          <w:rFonts w:ascii="Arial" w:hAnsi="Arial" w:cs="Arial"/>
          <w:spacing w:val="-3"/>
          <w:sz w:val="20"/>
        </w:rPr>
        <w:t xml:space="preserve">de </w:t>
      </w:r>
      <w:r w:rsidR="00DC519A" w:rsidRPr="00DC519A">
        <w:rPr>
          <w:rFonts w:ascii="Arial" w:hAnsi="Arial" w:cs="Arial"/>
          <w:spacing w:val="-4"/>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5"/>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z w:val="20"/>
        </w:rPr>
        <w:t xml:space="preserve">en </w:t>
      </w:r>
      <w:r w:rsidR="00DC519A" w:rsidRPr="00DC519A">
        <w:rPr>
          <w:rFonts w:ascii="Arial" w:hAnsi="Arial" w:cs="Arial"/>
          <w:spacing w:val="-4"/>
          <w:sz w:val="20"/>
        </w:rPr>
        <w:t xml:space="preserve">Materia Penal, </w:t>
      </w:r>
      <w:r w:rsidR="00DC519A" w:rsidRPr="00DC519A">
        <w:rPr>
          <w:rFonts w:ascii="Arial" w:hAnsi="Arial" w:cs="Arial"/>
          <w:sz w:val="20"/>
        </w:rPr>
        <w:t xml:space="preserve">y </w:t>
      </w:r>
      <w:r w:rsidR="00DC519A" w:rsidRPr="00DC519A">
        <w:rPr>
          <w:rFonts w:ascii="Arial" w:hAnsi="Arial" w:cs="Arial"/>
          <w:spacing w:val="-4"/>
          <w:sz w:val="20"/>
        </w:rPr>
        <w:t xml:space="preserve">ejercer </w:t>
      </w:r>
      <w:r w:rsidR="00DC519A" w:rsidRPr="00DC519A">
        <w:rPr>
          <w:rFonts w:ascii="Arial" w:hAnsi="Arial" w:cs="Arial"/>
          <w:spacing w:val="-3"/>
          <w:sz w:val="20"/>
        </w:rPr>
        <w:t xml:space="preserve">sus </w:t>
      </w:r>
      <w:r w:rsidR="00DC519A" w:rsidRPr="00DC519A">
        <w:rPr>
          <w:rFonts w:ascii="Arial" w:hAnsi="Arial" w:cs="Arial"/>
          <w:spacing w:val="-4"/>
          <w:sz w:val="20"/>
        </w:rPr>
        <w:t xml:space="preserve">facultades </w:t>
      </w:r>
      <w:r w:rsidR="00DC519A" w:rsidRPr="00DC519A">
        <w:rPr>
          <w:rFonts w:ascii="Arial" w:hAnsi="Arial" w:cs="Arial"/>
          <w:spacing w:val="-3"/>
          <w:sz w:val="20"/>
        </w:rPr>
        <w:t xml:space="preserve">con </w:t>
      </w:r>
      <w:r w:rsidR="00DC519A" w:rsidRPr="00DC519A">
        <w:rPr>
          <w:rFonts w:ascii="Arial" w:hAnsi="Arial" w:cs="Arial"/>
          <w:spacing w:val="-4"/>
          <w:sz w:val="20"/>
        </w:rPr>
        <w:t xml:space="preserve">independencia </w:t>
      </w:r>
      <w:r w:rsidR="00DC519A" w:rsidRPr="00DC519A">
        <w:rPr>
          <w:rFonts w:ascii="Arial" w:hAnsi="Arial" w:cs="Arial"/>
          <w:spacing w:val="-5"/>
          <w:sz w:val="20"/>
        </w:rPr>
        <w:t xml:space="preserve">técnica </w:t>
      </w:r>
      <w:r w:rsidR="00DC519A" w:rsidRPr="00DC519A">
        <w:rPr>
          <w:rFonts w:ascii="Arial" w:hAnsi="Arial" w:cs="Arial"/>
          <w:sz w:val="20"/>
        </w:rPr>
        <w:t xml:space="preserve">y </w:t>
      </w:r>
      <w:r w:rsidR="00DC519A" w:rsidRPr="00DC519A">
        <w:rPr>
          <w:rFonts w:ascii="Arial" w:hAnsi="Arial" w:cs="Arial"/>
          <w:spacing w:val="-3"/>
          <w:sz w:val="20"/>
        </w:rPr>
        <w:t xml:space="preserve">de </w:t>
      </w:r>
      <w:r w:rsidR="00DC519A" w:rsidRPr="00DC519A">
        <w:rPr>
          <w:rFonts w:ascii="Arial" w:hAnsi="Arial" w:cs="Arial"/>
          <w:spacing w:val="-5"/>
          <w:sz w:val="20"/>
        </w:rPr>
        <w:t xml:space="preserve">gestión, </w:t>
      </w:r>
      <w:r w:rsidR="00DC519A" w:rsidRPr="00DC519A">
        <w:rPr>
          <w:rFonts w:ascii="Arial" w:hAnsi="Arial" w:cs="Arial"/>
          <w:spacing w:val="-4"/>
          <w:sz w:val="20"/>
        </w:rPr>
        <w:t xml:space="preserve">así como </w:t>
      </w:r>
      <w:r w:rsidR="00DC519A" w:rsidRPr="00DC519A">
        <w:rPr>
          <w:rFonts w:ascii="Arial" w:hAnsi="Arial" w:cs="Arial"/>
          <w:spacing w:val="-5"/>
          <w:sz w:val="20"/>
        </w:rPr>
        <w:t xml:space="preserve">proponer </w:t>
      </w:r>
      <w:r w:rsidR="00DC519A" w:rsidRPr="00DC519A">
        <w:rPr>
          <w:rFonts w:ascii="Arial" w:hAnsi="Arial" w:cs="Arial"/>
          <w:spacing w:val="-3"/>
          <w:sz w:val="20"/>
        </w:rPr>
        <w:t xml:space="preserve">el </w:t>
      </w:r>
      <w:r w:rsidR="00DC519A" w:rsidRPr="00DC519A">
        <w:rPr>
          <w:rFonts w:ascii="Arial" w:hAnsi="Arial" w:cs="Arial"/>
          <w:spacing w:val="-4"/>
          <w:sz w:val="20"/>
        </w:rPr>
        <w:t xml:space="preserve">procedimiento alternativo </w:t>
      </w:r>
      <w:r w:rsidR="00DC519A" w:rsidRPr="00DC519A">
        <w:rPr>
          <w:rFonts w:ascii="Arial" w:hAnsi="Arial" w:cs="Arial"/>
          <w:spacing w:val="-3"/>
          <w:sz w:val="20"/>
        </w:rPr>
        <w:t xml:space="preserve">que </w:t>
      </w:r>
      <w:r w:rsidR="00DC519A" w:rsidRPr="00DC519A">
        <w:rPr>
          <w:rFonts w:ascii="Arial" w:hAnsi="Arial" w:cs="Arial"/>
          <w:spacing w:val="-4"/>
          <w:sz w:val="20"/>
        </w:rPr>
        <w:t xml:space="preserve">resulte </w:t>
      </w:r>
      <w:r w:rsidR="00DC519A" w:rsidRPr="00DC519A">
        <w:rPr>
          <w:rFonts w:ascii="Arial" w:hAnsi="Arial" w:cs="Arial"/>
          <w:spacing w:val="-3"/>
          <w:sz w:val="20"/>
        </w:rPr>
        <w:t xml:space="preserve">más </w:t>
      </w:r>
      <w:r w:rsidR="00DC519A" w:rsidRPr="00DC519A">
        <w:rPr>
          <w:rFonts w:ascii="Arial" w:hAnsi="Arial" w:cs="Arial"/>
          <w:spacing w:val="-4"/>
          <w:sz w:val="20"/>
        </w:rPr>
        <w:t xml:space="preserve">adecuado </w:t>
      </w:r>
      <w:r w:rsidR="00DC519A" w:rsidRPr="00DC519A">
        <w:rPr>
          <w:rFonts w:ascii="Arial" w:hAnsi="Arial" w:cs="Arial"/>
          <w:spacing w:val="-3"/>
          <w:sz w:val="20"/>
        </w:rPr>
        <w:t xml:space="preserve">para </w:t>
      </w:r>
      <w:r w:rsidR="00DC519A" w:rsidRPr="00DC519A">
        <w:rPr>
          <w:rFonts w:ascii="Arial" w:hAnsi="Arial" w:cs="Arial"/>
          <w:spacing w:val="-4"/>
          <w:sz w:val="20"/>
        </w:rPr>
        <w:t xml:space="preserve">cada caso concreto. </w:t>
      </w:r>
      <w:r w:rsidR="00DC519A" w:rsidRPr="00DC519A">
        <w:rPr>
          <w:rFonts w:ascii="Arial" w:hAnsi="Arial" w:cs="Arial"/>
          <w:sz w:val="20"/>
        </w:rPr>
        <w:t xml:space="preserve">Su </w:t>
      </w:r>
      <w:r w:rsidR="00DC519A" w:rsidRPr="00DC519A">
        <w:rPr>
          <w:rFonts w:ascii="Arial" w:hAnsi="Arial" w:cs="Arial"/>
          <w:spacing w:val="-4"/>
          <w:sz w:val="20"/>
        </w:rPr>
        <w:t xml:space="preserve">estructura, procedimientos </w:t>
      </w:r>
      <w:r w:rsidR="00DC519A" w:rsidRPr="00DC519A">
        <w:rPr>
          <w:rFonts w:ascii="Arial" w:hAnsi="Arial" w:cs="Arial"/>
          <w:sz w:val="20"/>
        </w:rPr>
        <w:t xml:space="preserve">y </w:t>
      </w:r>
      <w:r w:rsidR="00DC519A" w:rsidRPr="00DC519A">
        <w:rPr>
          <w:rFonts w:ascii="Arial" w:hAnsi="Arial" w:cs="Arial"/>
          <w:spacing w:val="-5"/>
          <w:sz w:val="20"/>
        </w:rPr>
        <w:t xml:space="preserve">gestión estarán regulados </w:t>
      </w:r>
      <w:r w:rsidR="00DC519A" w:rsidRPr="00DC519A">
        <w:rPr>
          <w:rFonts w:ascii="Arial" w:hAnsi="Arial" w:cs="Arial"/>
          <w:spacing w:val="-3"/>
          <w:sz w:val="20"/>
        </w:rPr>
        <w:t xml:space="preserve">en 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de la </w:t>
      </w:r>
      <w:r w:rsidR="00DC519A" w:rsidRPr="00DC519A">
        <w:rPr>
          <w:rFonts w:ascii="Arial" w:hAnsi="Arial" w:cs="Arial"/>
          <w:spacing w:val="-5"/>
          <w:sz w:val="20"/>
        </w:rPr>
        <w:t xml:space="preserve">presente </w:t>
      </w:r>
      <w:r w:rsidR="00DC519A" w:rsidRPr="00DC519A">
        <w:rPr>
          <w:rFonts w:ascii="Arial" w:hAnsi="Arial" w:cs="Arial"/>
          <w:spacing w:val="-4"/>
          <w:sz w:val="20"/>
        </w:rPr>
        <w:t xml:space="preserve">Ley, </w:t>
      </w:r>
      <w:r w:rsidR="00DC519A" w:rsidRPr="00DC519A">
        <w:rPr>
          <w:rFonts w:ascii="Arial" w:hAnsi="Arial" w:cs="Arial"/>
          <w:spacing w:val="-3"/>
          <w:sz w:val="20"/>
        </w:rPr>
        <w:t xml:space="preserve">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Materia </w:t>
      </w:r>
      <w:r w:rsidR="00DC519A" w:rsidRPr="00DC519A">
        <w:rPr>
          <w:rFonts w:ascii="Arial" w:hAnsi="Arial" w:cs="Arial"/>
          <w:spacing w:val="-3"/>
          <w:sz w:val="20"/>
        </w:rPr>
        <w:t xml:space="preserve">de </w:t>
      </w:r>
      <w:r w:rsidR="00DC519A" w:rsidRPr="00DC519A">
        <w:rPr>
          <w:rFonts w:ascii="Arial" w:hAnsi="Arial" w:cs="Arial"/>
          <w:spacing w:val="-5"/>
          <w:sz w:val="20"/>
        </w:rPr>
        <w:t xml:space="preserve">Mecanismos </w:t>
      </w:r>
      <w:r w:rsidR="00DC519A" w:rsidRPr="00DC519A">
        <w:rPr>
          <w:rFonts w:ascii="Arial" w:hAnsi="Arial" w:cs="Arial"/>
          <w:spacing w:val="-4"/>
          <w:sz w:val="20"/>
        </w:rPr>
        <w:t>Alternativos</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Solución</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Controversias</w:t>
      </w:r>
      <w:r w:rsidR="00DC519A" w:rsidRPr="00DC519A">
        <w:rPr>
          <w:rFonts w:ascii="Arial" w:hAnsi="Arial" w:cs="Arial"/>
          <w:spacing w:val="-8"/>
          <w:sz w:val="20"/>
        </w:rPr>
        <w:t xml:space="preserve"> </w:t>
      </w:r>
      <w:r w:rsidR="00DC519A" w:rsidRPr="00DC519A">
        <w:rPr>
          <w:rFonts w:ascii="Arial" w:hAnsi="Arial" w:cs="Arial"/>
          <w:sz w:val="20"/>
        </w:rPr>
        <w:t>y</w:t>
      </w:r>
      <w:r w:rsidR="00DC519A" w:rsidRPr="00DC519A">
        <w:rPr>
          <w:rFonts w:ascii="Arial" w:hAnsi="Arial" w:cs="Arial"/>
          <w:spacing w:val="-7"/>
          <w:sz w:val="20"/>
        </w:rPr>
        <w:t xml:space="preserve"> </w:t>
      </w:r>
      <w:r w:rsidR="00DC519A" w:rsidRPr="00DC519A">
        <w:rPr>
          <w:rFonts w:ascii="Arial" w:hAnsi="Arial" w:cs="Arial"/>
          <w:spacing w:val="-4"/>
          <w:sz w:val="20"/>
        </w:rPr>
        <w:t>demás</w:t>
      </w:r>
      <w:r w:rsidR="00DC519A" w:rsidRPr="00DC519A">
        <w:rPr>
          <w:rFonts w:ascii="Arial" w:hAnsi="Arial" w:cs="Arial"/>
          <w:spacing w:val="-8"/>
          <w:sz w:val="20"/>
        </w:rPr>
        <w:t xml:space="preserve"> </w:t>
      </w:r>
      <w:r w:rsidR="00DC519A" w:rsidRPr="00DC519A">
        <w:rPr>
          <w:rFonts w:ascii="Arial" w:hAnsi="Arial" w:cs="Arial"/>
          <w:spacing w:val="-5"/>
          <w:sz w:val="20"/>
        </w:rPr>
        <w:t>disposiciones</w:t>
      </w:r>
      <w:r w:rsidR="00DC519A" w:rsidRPr="00DC519A">
        <w:rPr>
          <w:rFonts w:ascii="Arial" w:hAnsi="Arial" w:cs="Arial"/>
          <w:spacing w:val="-8"/>
          <w:sz w:val="20"/>
        </w:rPr>
        <w:t xml:space="preserve"> </w:t>
      </w:r>
      <w:r w:rsidR="00DC519A" w:rsidRPr="00DC519A">
        <w:rPr>
          <w:rFonts w:ascii="Arial" w:hAnsi="Arial" w:cs="Arial"/>
          <w:spacing w:val="-5"/>
          <w:sz w:val="20"/>
        </w:rPr>
        <w:t>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54.</w:t>
      </w:r>
      <w:r w:rsidRPr="006F2DC5">
        <w:rPr>
          <w:rFonts w:ascii="Arial" w:eastAsia="Arial" w:hAnsi="Arial" w:cs="Arial"/>
          <w:color w:val="000000"/>
          <w:sz w:val="20"/>
          <w:lang w:val="es-MX" w:eastAsia="es-MX"/>
        </w:rPr>
        <w:t xml:space="preserve"> Los procedimientos establecidos en el artículo anterior, estarán a cargo de facilitadores que serán auxiliares técnicos del Ministerio Público, para aquellos casos en los que proceda la aplicación de los mecanismos alternativos de solución de controversias en materia penal y de justicia para adolescentes, de acuerdo a lo previsto en las leyes de la materia.</w:t>
      </w: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CUARTO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RENDICIÓN DE CUENTAS Y DE LA PARTICIPACIÓN CIUDADANA</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ÓRGANO INTERNO DE CONTROL</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55.</w:t>
      </w:r>
      <w:r w:rsidRPr="006F2DC5">
        <w:rPr>
          <w:rFonts w:ascii="Arial" w:eastAsia="Arial" w:hAnsi="Arial" w:cs="Arial"/>
          <w:color w:val="000000"/>
          <w:sz w:val="20"/>
          <w:lang w:val="es-MX" w:eastAsia="es-MX"/>
        </w:rPr>
        <w:t xml:space="preserve"> </w:t>
      </w:r>
      <w:r w:rsidR="005C4D2C" w:rsidRPr="005C4D2C">
        <w:rPr>
          <w:rFonts w:ascii="Arial" w:eastAsia="Arial" w:hAnsi="Arial" w:cs="Arial"/>
          <w:color w:val="000000"/>
          <w:sz w:val="20"/>
          <w:lang w:eastAsia="es-MX"/>
        </w:rPr>
        <w:t>El Órgano Interno de Control es un órgano dotado de autonomía técnica y de gestión para decidir sobre su funcionamiento y resoluciones. Tendrá a su cargo las funciones de prevenir, corregir, calificar, investigar y sancionar actos u omisiones que pudieran constituir responsabilidades de las y los servidores públicos de la Fiscalía General, contempladas en la Ley de Responsabilidades Administrativas del Estado de Tamaulipas, distintas a las de competencia del Tribunal de Justicia Administrativa; revisar el ingreso, egreso, manejo, custodia, aplicación de recursos públicos estatales y federales, la correcta administración de recursos humanos y materiales; así como presentar las denuncias por hechos u omisiones que pudieran ser constitutivos de delito ante el Agente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Órgano Interno de Control tendrá un titular que lo representará y contará con la estructura orgánica, personal y recursos necesarios para el cumplimiento de su objeto. En el desempeño de su cargo, el titular del Órgano Interno de Control se sujetará a los principios previstos en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en materia de responsabilidades administrativas del Estado.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Artículo 56. </w:t>
      </w:r>
      <w:r w:rsidRPr="006F2DC5">
        <w:rPr>
          <w:rFonts w:ascii="Arial" w:eastAsia="Arial" w:hAnsi="Arial" w:cs="Arial"/>
          <w:color w:val="000000"/>
          <w:sz w:val="20"/>
          <w:lang w:val="es-MX" w:eastAsia="es-MX"/>
        </w:rPr>
        <w:t xml:space="preserve">El titular del Órgano Interno de Control, será designado en términos de lo dispuesto de </w:t>
      </w:r>
      <w:r w:rsidRPr="006F2DC5">
        <w:rPr>
          <w:rFonts w:ascii="Arial" w:eastAsia="Arial" w:hAnsi="Arial" w:cs="Arial"/>
          <w:sz w:val="20"/>
          <w:lang w:val="es-MX" w:eastAsia="es-MX"/>
        </w:rPr>
        <w:t>fracción la LX del artículo 58 de la Constitución del Estado y 133 y 134 de la Ley sobre la Organización y Funcionamiento Internos del Congreso del Estado Libre y Soberano de Tamaulipas,</w:t>
      </w:r>
      <w:r w:rsidRPr="006F2DC5">
        <w:rPr>
          <w:rFonts w:ascii="Arial" w:eastAsia="Arial" w:hAnsi="Arial" w:cs="Arial"/>
          <w:color w:val="000000"/>
          <w:sz w:val="20"/>
          <w:lang w:val="es-MX" w:eastAsia="es-MX"/>
        </w:rPr>
        <w:t xml:space="preserve"> durará en su encargo seis años, tendrá un nivel jerárquico igual al de un Director General o su equivalente en la estructura orgánica del propio órgano, y mantendrá la coordinación técnica necesaria con la Entidad de Fiscalización del Estado a que se refiere el artículo 76 de la Constitución del Estado</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57.</w:t>
      </w:r>
      <w:r w:rsidRPr="006F2DC5">
        <w:rPr>
          <w:rFonts w:ascii="Arial" w:eastAsia="Arial" w:hAnsi="Arial" w:cs="Arial"/>
          <w:color w:val="000000"/>
          <w:sz w:val="20"/>
          <w:lang w:val="es-MX" w:eastAsia="es-MX"/>
        </w:rPr>
        <w:t xml:space="preserve"> Para ser titular del Órgano Interno de Control, deberá reunir los siguientes requisitos: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Ser ciudadano mexicano en pleno goce de sus derechos civiles y políticos, y tener treinta años cumplidos el día de la designación;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Gozar de buena reputación y no haber sido condenado por delito doloso que amerite pena de prisión por más de un año;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Contar al momento de su designación con experiencia en el control, manejo y fiscalización de recursos;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al día de la designación con título profesional en las áreas económicas, contables, jurídicas o administrativas o equivalente, expedido por autoridad o institución legalmente facultada para ello;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estar inhabilitado para desempeñar un empleo, cargo o comisión en el servicio público;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Secretario de Estado, Procurador o Fiscal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  y</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Los demás que señale la normatividad aplicable.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58. </w:t>
      </w:r>
      <w:r w:rsidRPr="006F2DC5">
        <w:rPr>
          <w:rFonts w:ascii="Arial" w:eastAsia="Arial" w:hAnsi="Arial" w:cs="Arial"/>
          <w:color w:val="000000"/>
          <w:sz w:val="20"/>
          <w:lang w:val="es-MX" w:eastAsia="es-MX"/>
        </w:rPr>
        <w:t>El Consejo de Participación Ciudadana de la Fiscalía General será un órgano especializado de consulta, integrado por cinco consejeros independientes con probada experiencia en materias de ciencias forenses y penales, procuración de justicia, seguridad pública y cualquier otra que resulte afín a su objeto.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Sus integrantes, tendrán la obligación de guardar confidencialidad cuando por razón de su función tuvieren acceso a información confidencial o reservada.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 xml:space="preserve">Artículo 59. </w:t>
      </w:r>
      <w:r w:rsidRPr="006F2DC5">
        <w:rPr>
          <w:rFonts w:ascii="Arial" w:eastAsia="Arial" w:hAnsi="Arial" w:cs="Arial"/>
          <w:sz w:val="20"/>
          <w:lang w:val="es-MX" w:eastAsia="es-MX"/>
        </w:rPr>
        <w:t xml:space="preserve">Los integrantes  del Consejo de Participación Ciudadana serán designados por las dos terceras partes de los miembros presentes del Congreso del Estado a propuesta del titular del Poder Ejecutivo, conforme al procedimiento que prevea la Constitución del Estado, la </w:t>
      </w:r>
      <w:hyperlink r:id="rId38">
        <w:r w:rsidRPr="006F2DC5">
          <w:rPr>
            <w:rFonts w:ascii="Arial" w:eastAsia="Arial" w:hAnsi="Arial" w:cs="Arial"/>
            <w:sz w:val="20"/>
            <w:lang w:val="es-MX" w:eastAsia="es-MX"/>
          </w:rPr>
          <w:t>Ley sobre la Organización y Funcionamiento Internos del Congreso del Estado Libre y Soberano de Tamaulipas</w:t>
        </w:r>
      </w:hyperlink>
      <w:r w:rsidRPr="006F2DC5">
        <w:rPr>
          <w:rFonts w:ascii="Arial" w:eastAsia="Arial" w:hAnsi="Arial" w:cs="Arial"/>
          <w:sz w:val="20"/>
          <w:lang w:val="es-MX" w:eastAsia="es-MX"/>
        </w:rPr>
        <w:t xml:space="preserve"> y el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cargos de las y los integrantes del Consejo de Participación Ciudadana durarán cinco años improrrogables y serán renovados de manera escalonada; éstos serán de naturaleza honorífica, por lo que no recibirán retribución, emolumento o compensación alguna.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Serán causas de remoción de los consejeros: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Faltar a más de dos sesiones del Consejo;</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Divulgar información reservada o confidencial;</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de manera directa o indirecta en las investigaciones o expedientes que se encuentren bajo el conocimiento del Ministerio Público ;  y</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Alguna de las causas establecidas en la normatividad aplicable.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caso de que se genere la vacante de alguno de sus integrantes, el Titular de la Fiscalía General, dará aviso a la persona titular del Ejecutivo Estatal en un plazo no mayor a diez días hábiles, quien a su vez remitirá al Congreso del Estado una nueva propuesta en un término no mayor a treinta días hábiles a partir de su conocimiento.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propuesta para cubrir la vacante generada, durará en el cargo a partir de la fecha de su designación y hasta concluir el periodo de la vacante.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60.</w:t>
      </w:r>
      <w:r w:rsidRPr="006F2DC5">
        <w:rPr>
          <w:rFonts w:ascii="Arial" w:eastAsia="Arial" w:hAnsi="Arial" w:cs="Arial"/>
          <w:color w:val="000000"/>
          <w:sz w:val="20"/>
          <w:lang w:val="es-MX" w:eastAsia="es-MX"/>
        </w:rPr>
        <w:t xml:space="preserve"> El Consejo de Participación Ciudadana, sesionará de manera ordinaria trimestralmente y en forma extraordinaria a convocatoria del Fiscal General cuando deba conocer de un tema para su opinión y visto bueno y estará́ presidido por uno de los integrantes,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sesionar válidamente se requerirá un quórum de la mayoría de sus integrantes; sus decisiones se tomarán por mayoría de votos de los miembros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personas titulares de la Fiscalía General,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los Fiscalías Especializadas y los miembros del Consejo de Fiscales, podrán asistir a las reuniones del Consejo con voz, pero sin voto.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61.</w:t>
      </w:r>
      <w:r w:rsidRPr="006F2DC5">
        <w:rPr>
          <w:rFonts w:ascii="Arial" w:eastAsia="Arial" w:hAnsi="Arial" w:cs="Arial"/>
          <w:color w:val="000000"/>
          <w:sz w:val="20"/>
          <w:lang w:val="es-MX" w:eastAsia="es-MX"/>
        </w:rPr>
        <w:t xml:space="preserve"> El Consejo de Participación Ciudadana,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dar seguimiento y emitir recomendaciones públicas sobre el contenido e implementación del Plan de Persecución Penal que presente la persona titular de la Fiscalía General, así como los programas anuales de trabajo y su implementación;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del conocimiento del Órgano Interno de Control, así como de la Fiscalía de Asuntos Internos según corresponda, cuando advierta una probable responsabilidad;</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para fortalecer el presupuesto de la institución;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 normatividad interna de la Fiscalía General;</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las propuestas y planes del Servicio de Carrera;</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lineamientos para su funcionamiento;</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general, emitir opiniones y recomendaciones sobre el desempeño técnico y administrativo de la Fiscalía General y sus áreas;</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Para un mejor desarrollo de sus funciones el Consejo podrá invitar a personas expertas, nacionales e internacionales; y</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establezcan esta Ley y su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opiniones y recomendaciones emitidas por el Consejo de Participación Ciudadana, no son vinculantes. La Fiscalía General y las áreas a las que vayan dirigidas las recomendaciones deberán fundar y motivar las razones por las cuales se acepta o rechaza la recomendación. Siempre serán de carácter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62.</w:t>
      </w:r>
      <w:r w:rsidRPr="006F2DC5">
        <w:rPr>
          <w:rFonts w:ascii="Arial" w:eastAsia="Arial" w:hAnsi="Arial" w:cs="Arial"/>
          <w:color w:val="000000"/>
          <w:sz w:val="20"/>
          <w:lang w:val="es-MX" w:eastAsia="es-MX"/>
        </w:rPr>
        <w:t xml:space="preserve"> El Consejo de Participación Ciudadana se auxiliará con una Secretaría Técnica, que estará a cargo del área administrativa que para tal efecto designe el titular de la Fiscalía General, quien podrá participar únicamente con derecho a voz, de conformidad con lo dispuesto por el Reglamento.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QUINTO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PERSONAL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DISPOSICIONES GENERALES</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63.</w:t>
      </w:r>
      <w:r w:rsidRPr="006F2DC5">
        <w:rPr>
          <w:rFonts w:ascii="Arial" w:eastAsia="Arial" w:hAnsi="Arial" w:cs="Arial"/>
          <w:color w:val="000000"/>
          <w:sz w:val="20"/>
          <w:lang w:val="es-MX" w:eastAsia="es-MX"/>
        </w:rPr>
        <w:t xml:space="preserve"> En el ejercicio de sus funciones, toda persona que desempeñe un cargo, comisión o empleo de cualquier naturaleza en la Fiscalía General, observará las obligaciones inherentes a su calidad de servidor público y actuará con la diligencia necesaria para la pronta, completa e imparcial procuración de justicia, rigiéndose por los principios señalados en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Todo el personal que desempeñe un cargo, comisión o empleo de cualquier naturaleza en la Fiscalía General, estará impedido para desempeñar cualquier otro cargo remunerado, siempre que exista alguna  incompatibilidad.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64.</w:t>
      </w:r>
      <w:r w:rsidRPr="006F2DC5">
        <w:rPr>
          <w:rFonts w:ascii="Arial" w:eastAsia="Arial" w:hAnsi="Arial" w:cs="Arial"/>
          <w:color w:val="000000"/>
          <w:sz w:val="20"/>
          <w:lang w:val="es-MX" w:eastAsia="es-MX"/>
        </w:rPr>
        <w:t xml:space="preserve"> El personal de la Fiscalía General en su totalidad, deberá sujetarse a las evaluaciones de control de confianza, del desempeño y de conocimientos o competencias, así como a la profesionalización que establezcan las disposiciones legales y reglamentarias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Se organizará en las siguientes categorías: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3A35CF" w:rsidRDefault="00180F07" w:rsidP="003A35C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Sustantivo, el que comprende a las y los servidores públicos con funciones ministerial, policial, pericial y justicia alternativa penal;  y</w:t>
      </w:r>
    </w:p>
    <w:p w:rsidR="00180F07" w:rsidRPr="006F2DC5" w:rsidRDefault="00180F07" w:rsidP="00316CB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Administrativo, el que corresponde a todo el demás personal distinto al ministerial, policial, pericial y justicia alternativa penal.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A311F" w:rsidRDefault="006A311F" w:rsidP="006F2DC5">
      <w:pPr>
        <w:pBdr>
          <w:top w:val="nil"/>
          <w:left w:val="nil"/>
          <w:bottom w:val="nil"/>
          <w:right w:val="nil"/>
          <w:between w:val="nil"/>
        </w:pBdr>
        <w:jc w:val="both"/>
        <w:rPr>
          <w:rFonts w:ascii="Arial" w:eastAsia="Arial" w:hAnsi="Arial" w:cs="Arial"/>
          <w:color w:val="000000"/>
          <w:sz w:val="20"/>
          <w:lang w:val="es-MX" w:eastAsia="es-MX"/>
        </w:rPr>
      </w:pPr>
      <w:r w:rsidRPr="006A311F">
        <w:rPr>
          <w:rFonts w:ascii="Arial" w:hAnsi="Arial" w:cs="Arial"/>
          <w:sz w:val="20"/>
        </w:rPr>
        <w:t xml:space="preserve">El </w:t>
      </w:r>
      <w:r w:rsidRPr="006A311F">
        <w:rPr>
          <w:rFonts w:ascii="Arial" w:hAnsi="Arial" w:cs="Arial"/>
          <w:spacing w:val="-4"/>
          <w:sz w:val="20"/>
        </w:rPr>
        <w:t xml:space="preserve">Consejo </w:t>
      </w:r>
      <w:r w:rsidRPr="006A311F">
        <w:rPr>
          <w:rFonts w:ascii="Arial" w:hAnsi="Arial" w:cs="Arial"/>
          <w:sz w:val="20"/>
        </w:rPr>
        <w:t xml:space="preserve">de </w:t>
      </w:r>
      <w:r w:rsidRPr="006A311F">
        <w:rPr>
          <w:rFonts w:ascii="Arial" w:hAnsi="Arial" w:cs="Arial"/>
          <w:spacing w:val="-4"/>
          <w:sz w:val="20"/>
        </w:rPr>
        <w:t xml:space="preserve">Fiscales aprobará </w:t>
      </w:r>
      <w:r w:rsidRPr="006A311F">
        <w:rPr>
          <w:rFonts w:ascii="Arial" w:hAnsi="Arial" w:cs="Arial"/>
          <w:spacing w:val="-3"/>
          <w:sz w:val="20"/>
        </w:rPr>
        <w:t xml:space="preserve">el </w:t>
      </w:r>
      <w:r w:rsidRPr="006A311F">
        <w:rPr>
          <w:rFonts w:ascii="Arial" w:hAnsi="Arial" w:cs="Arial"/>
          <w:spacing w:val="-4"/>
          <w:sz w:val="20"/>
        </w:rPr>
        <w:t xml:space="preserve">Programa Rector </w:t>
      </w:r>
      <w:r w:rsidRPr="006A311F">
        <w:rPr>
          <w:rFonts w:ascii="Arial" w:hAnsi="Arial" w:cs="Arial"/>
          <w:sz w:val="20"/>
        </w:rPr>
        <w:t xml:space="preserve">de </w:t>
      </w:r>
      <w:r w:rsidRPr="006A311F">
        <w:rPr>
          <w:rFonts w:ascii="Arial" w:hAnsi="Arial" w:cs="Arial"/>
          <w:spacing w:val="-5"/>
          <w:sz w:val="20"/>
        </w:rPr>
        <w:t xml:space="preserve">Profesionalización </w:t>
      </w:r>
      <w:r w:rsidRPr="006A311F">
        <w:rPr>
          <w:rFonts w:ascii="Arial" w:hAnsi="Arial" w:cs="Arial"/>
          <w:spacing w:val="-4"/>
          <w:sz w:val="20"/>
        </w:rPr>
        <w:t xml:space="preserve">para </w:t>
      </w:r>
      <w:r w:rsidRPr="006A311F">
        <w:rPr>
          <w:rFonts w:ascii="Arial" w:hAnsi="Arial" w:cs="Arial"/>
          <w:sz w:val="20"/>
        </w:rPr>
        <w:t xml:space="preserve">su </w:t>
      </w:r>
      <w:r w:rsidRPr="006A311F">
        <w:rPr>
          <w:rFonts w:ascii="Arial" w:hAnsi="Arial" w:cs="Arial"/>
          <w:spacing w:val="-5"/>
          <w:sz w:val="20"/>
        </w:rPr>
        <w:t xml:space="preserve">personal </w:t>
      </w:r>
      <w:r w:rsidRPr="006A311F">
        <w:rPr>
          <w:rFonts w:ascii="Arial" w:hAnsi="Arial" w:cs="Arial"/>
          <w:spacing w:val="-4"/>
          <w:sz w:val="20"/>
        </w:rPr>
        <w:t xml:space="preserve">sujeto </w:t>
      </w:r>
      <w:r w:rsidRPr="006A311F">
        <w:rPr>
          <w:rFonts w:ascii="Arial" w:hAnsi="Arial" w:cs="Arial"/>
          <w:spacing w:val="-3"/>
          <w:sz w:val="20"/>
        </w:rPr>
        <w:t xml:space="preserve">al </w:t>
      </w:r>
      <w:r w:rsidRPr="006A311F">
        <w:rPr>
          <w:rFonts w:ascii="Arial" w:hAnsi="Arial" w:cs="Arial"/>
          <w:spacing w:val="-4"/>
          <w:sz w:val="20"/>
        </w:rPr>
        <w:t xml:space="preserve">Servicio </w:t>
      </w:r>
      <w:r w:rsidRPr="006A311F">
        <w:rPr>
          <w:rFonts w:ascii="Arial" w:hAnsi="Arial" w:cs="Arial"/>
          <w:spacing w:val="-5"/>
          <w:sz w:val="20"/>
        </w:rPr>
        <w:t xml:space="preserve">de </w:t>
      </w:r>
      <w:r w:rsidRPr="006A311F">
        <w:rPr>
          <w:rFonts w:ascii="Arial" w:hAnsi="Arial" w:cs="Arial"/>
          <w:spacing w:val="-4"/>
          <w:sz w:val="20"/>
        </w:rPr>
        <w:t xml:space="preserve">Carrera, </w:t>
      </w:r>
      <w:r w:rsidRPr="006A311F">
        <w:rPr>
          <w:rFonts w:ascii="Arial" w:hAnsi="Arial" w:cs="Arial"/>
          <w:sz w:val="20"/>
        </w:rPr>
        <w:t xml:space="preserve">de </w:t>
      </w:r>
      <w:r w:rsidRPr="006A311F">
        <w:rPr>
          <w:rFonts w:ascii="Arial" w:hAnsi="Arial" w:cs="Arial"/>
          <w:spacing w:val="-4"/>
          <w:sz w:val="20"/>
        </w:rPr>
        <w:t xml:space="preserve">conformidad </w:t>
      </w:r>
      <w:r w:rsidRPr="006A311F">
        <w:rPr>
          <w:rFonts w:ascii="Arial" w:hAnsi="Arial" w:cs="Arial"/>
          <w:spacing w:val="-3"/>
          <w:sz w:val="20"/>
        </w:rPr>
        <w:t xml:space="preserve">con las </w:t>
      </w:r>
      <w:r w:rsidRPr="006A311F">
        <w:rPr>
          <w:rFonts w:ascii="Arial" w:hAnsi="Arial" w:cs="Arial"/>
          <w:spacing w:val="-4"/>
          <w:sz w:val="20"/>
        </w:rPr>
        <w:t xml:space="preserve">modalidades </w:t>
      </w:r>
      <w:r w:rsidRPr="006A311F">
        <w:rPr>
          <w:rFonts w:ascii="Arial" w:hAnsi="Arial" w:cs="Arial"/>
          <w:sz w:val="20"/>
        </w:rPr>
        <w:t xml:space="preserve">y </w:t>
      </w:r>
      <w:r w:rsidRPr="006A311F">
        <w:rPr>
          <w:rFonts w:ascii="Arial" w:hAnsi="Arial" w:cs="Arial"/>
          <w:spacing w:val="-4"/>
          <w:sz w:val="20"/>
        </w:rPr>
        <w:t xml:space="preserve">características </w:t>
      </w:r>
      <w:r w:rsidRPr="006A311F">
        <w:rPr>
          <w:rFonts w:ascii="Arial" w:hAnsi="Arial" w:cs="Arial"/>
          <w:spacing w:val="-3"/>
          <w:sz w:val="20"/>
        </w:rPr>
        <w:t xml:space="preserve">que </w:t>
      </w:r>
      <w:r w:rsidRPr="006A311F">
        <w:rPr>
          <w:rFonts w:ascii="Arial" w:hAnsi="Arial" w:cs="Arial"/>
          <w:spacing w:val="-4"/>
          <w:sz w:val="20"/>
        </w:rPr>
        <w:t xml:space="preserve">establezca </w:t>
      </w:r>
      <w:r w:rsidRPr="006A311F">
        <w:rPr>
          <w:rFonts w:ascii="Arial" w:hAnsi="Arial" w:cs="Arial"/>
          <w:spacing w:val="-3"/>
          <w:sz w:val="20"/>
        </w:rPr>
        <w:t xml:space="preserve">el </w:t>
      </w:r>
      <w:r w:rsidRPr="006A311F">
        <w:rPr>
          <w:rFonts w:ascii="Arial" w:hAnsi="Arial" w:cs="Arial"/>
          <w:spacing w:val="-4"/>
          <w:sz w:val="20"/>
        </w:rPr>
        <w:t xml:space="preserve">Reglamento </w:t>
      </w:r>
      <w:r w:rsidRPr="006A311F">
        <w:rPr>
          <w:rFonts w:ascii="Arial" w:hAnsi="Arial" w:cs="Arial"/>
          <w:spacing w:val="-3"/>
          <w:sz w:val="20"/>
        </w:rPr>
        <w:t xml:space="preserve">del </w:t>
      </w:r>
      <w:r w:rsidRPr="006A311F">
        <w:rPr>
          <w:rFonts w:ascii="Arial" w:hAnsi="Arial" w:cs="Arial"/>
          <w:spacing w:val="-5"/>
          <w:sz w:val="20"/>
        </w:rPr>
        <w:t xml:space="preserve">Servicio </w:t>
      </w:r>
      <w:r w:rsidRPr="006A311F">
        <w:rPr>
          <w:rFonts w:ascii="Arial" w:hAnsi="Arial" w:cs="Arial"/>
          <w:spacing w:val="-4"/>
          <w:sz w:val="20"/>
        </w:rPr>
        <w:t xml:space="preserve">Profesional </w:t>
      </w:r>
      <w:r w:rsidRPr="006A311F">
        <w:rPr>
          <w:rFonts w:ascii="Arial" w:hAnsi="Arial" w:cs="Arial"/>
          <w:sz w:val="20"/>
        </w:rPr>
        <w:t xml:space="preserve">de </w:t>
      </w:r>
      <w:r w:rsidRPr="006A311F">
        <w:rPr>
          <w:rFonts w:ascii="Arial" w:hAnsi="Arial" w:cs="Arial"/>
          <w:spacing w:val="-4"/>
          <w:sz w:val="20"/>
        </w:rPr>
        <w:t xml:space="preserve">Carrera </w:t>
      </w:r>
      <w:r w:rsidRPr="006A311F">
        <w:rPr>
          <w:rFonts w:ascii="Arial" w:hAnsi="Arial" w:cs="Arial"/>
          <w:sz w:val="20"/>
        </w:rPr>
        <w:t xml:space="preserve">y </w:t>
      </w:r>
      <w:r w:rsidRPr="006A311F">
        <w:rPr>
          <w:rFonts w:ascii="Arial" w:hAnsi="Arial" w:cs="Arial"/>
          <w:spacing w:val="-4"/>
          <w:sz w:val="20"/>
        </w:rPr>
        <w:t xml:space="preserve">otras </w:t>
      </w:r>
      <w:r w:rsidRPr="006A311F">
        <w:rPr>
          <w:rFonts w:ascii="Arial" w:hAnsi="Arial" w:cs="Arial"/>
          <w:spacing w:val="-5"/>
          <w:sz w:val="20"/>
        </w:rPr>
        <w:t>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65.</w:t>
      </w:r>
      <w:r w:rsidRPr="006F2DC5">
        <w:rPr>
          <w:rFonts w:ascii="Arial" w:eastAsia="Arial" w:hAnsi="Arial" w:cs="Arial"/>
          <w:color w:val="000000"/>
          <w:sz w:val="20"/>
          <w:lang w:val="es-MX" w:eastAsia="es-MX"/>
        </w:rPr>
        <w:t xml:space="preserve"> La relación laboral entre la Fiscalía General con su personal se regirá por lo previsto en la Ley del Trabajo de los Servidores Públicos del Estado de Tamaulipas en vigor; sin embargo, las relaciones establecidas con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con funciones ministerial, policial, pericial y justicia alternativa penal, se regularán por lo dispuesto en el artículo 123, apartado B, fracción XIII de la Constitución</w:t>
      </w:r>
      <w:r w:rsidRPr="006F2DC5">
        <w:rPr>
          <w:rFonts w:ascii="Arial" w:eastAsia="Arial" w:hAnsi="Arial" w:cs="Arial"/>
          <w:sz w:val="20"/>
          <w:lang w:val="es-MX" w:eastAsia="es-MX"/>
        </w:rPr>
        <w:t xml:space="preserve"> General</w:t>
      </w:r>
      <w:r w:rsidRPr="006F2DC5">
        <w:rPr>
          <w:rFonts w:ascii="Arial" w:eastAsia="Arial" w:hAnsi="Arial" w:cs="Arial"/>
          <w:color w:val="000000"/>
          <w:sz w:val="20"/>
          <w:lang w:val="es-MX" w:eastAsia="es-MX"/>
        </w:rPr>
        <w:t>, la presente Ley y demás disposiciones legales aplicables. Las y los servidores públicos que no cumplan con los requisitos que el presente ordenamiento señala para permanecer en la institución, serán separados de su cargo, o removidos al incurrir en responsabilidad en el desempeño de sus funciones, por el incumplimiento de sus facultades, obligaciones y requisitos, mediante los procedimientos establecidos en esta Ley, la Ley General del Sistema Nacional de Seguridad Pública y las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66.</w:t>
      </w:r>
      <w:r w:rsidRPr="006F2DC5">
        <w:rPr>
          <w:rFonts w:ascii="Arial" w:eastAsia="Arial" w:hAnsi="Arial" w:cs="Arial"/>
          <w:color w:val="000000"/>
          <w:sz w:val="20"/>
          <w:lang w:val="es-MX" w:eastAsia="es-MX"/>
        </w:rPr>
        <w:t xml:space="preserve"> </w:t>
      </w:r>
      <w:r w:rsidR="00A00F95" w:rsidRPr="00A00F95">
        <w:rPr>
          <w:rFonts w:ascii="Arial" w:hAnsi="Arial" w:cs="Arial"/>
          <w:spacing w:val="-4"/>
          <w:sz w:val="20"/>
        </w:rPr>
        <w:t xml:space="preserve">Las </w:t>
      </w:r>
      <w:r w:rsidR="00A00F95" w:rsidRPr="00A00F95">
        <w:rPr>
          <w:rFonts w:ascii="Arial" w:hAnsi="Arial" w:cs="Arial"/>
          <w:sz w:val="20"/>
        </w:rPr>
        <w:t xml:space="preserve">y </w:t>
      </w:r>
      <w:r w:rsidR="00A00F95" w:rsidRPr="00A00F95">
        <w:rPr>
          <w:rFonts w:ascii="Arial" w:hAnsi="Arial" w:cs="Arial"/>
          <w:spacing w:val="-4"/>
          <w:sz w:val="20"/>
        </w:rPr>
        <w:t xml:space="preserve">los servidores </w:t>
      </w:r>
      <w:r w:rsidR="00A00F95" w:rsidRPr="00A00F95">
        <w:rPr>
          <w:rFonts w:ascii="Arial" w:hAnsi="Arial" w:cs="Arial"/>
          <w:spacing w:val="-5"/>
          <w:sz w:val="20"/>
        </w:rPr>
        <w:t xml:space="preserve">públicos </w:t>
      </w:r>
      <w:r w:rsidR="00A00F95" w:rsidRPr="00A00F95">
        <w:rPr>
          <w:rFonts w:ascii="Arial" w:hAnsi="Arial" w:cs="Arial"/>
          <w:spacing w:val="-4"/>
          <w:sz w:val="20"/>
        </w:rPr>
        <w:t xml:space="preserve">citados </w:t>
      </w:r>
      <w:r w:rsidR="00A00F95" w:rsidRPr="00A00F95">
        <w:rPr>
          <w:rFonts w:ascii="Arial" w:hAnsi="Arial" w:cs="Arial"/>
          <w:spacing w:val="-5"/>
          <w:sz w:val="20"/>
        </w:rPr>
        <w:t xml:space="preserve">formalmente </w:t>
      </w:r>
      <w:r w:rsidR="00A00F95" w:rsidRPr="00A00F95">
        <w:rPr>
          <w:rFonts w:ascii="Arial" w:hAnsi="Arial" w:cs="Arial"/>
          <w:sz w:val="20"/>
        </w:rPr>
        <w:t xml:space="preserve">a la </w:t>
      </w:r>
      <w:r w:rsidR="00A00F95" w:rsidRPr="00A00F95">
        <w:rPr>
          <w:rFonts w:ascii="Arial" w:hAnsi="Arial" w:cs="Arial"/>
          <w:spacing w:val="-4"/>
          <w:sz w:val="20"/>
        </w:rPr>
        <w:t xml:space="preserve">aplicación </w:t>
      </w:r>
      <w:r w:rsidR="00A00F95" w:rsidRPr="00A00F95">
        <w:rPr>
          <w:rFonts w:ascii="Arial" w:hAnsi="Arial" w:cs="Arial"/>
          <w:spacing w:val="-3"/>
          <w:sz w:val="20"/>
        </w:rPr>
        <w:t xml:space="preserve">de </w:t>
      </w:r>
      <w:r w:rsidR="00A00F95" w:rsidRPr="00A00F95">
        <w:rPr>
          <w:rFonts w:ascii="Arial" w:hAnsi="Arial" w:cs="Arial"/>
          <w:spacing w:val="-4"/>
          <w:sz w:val="20"/>
        </w:rPr>
        <w:t xml:space="preserve">las </w:t>
      </w:r>
      <w:r w:rsidR="00A00F95" w:rsidRPr="00A00F95">
        <w:rPr>
          <w:rFonts w:ascii="Arial" w:hAnsi="Arial" w:cs="Arial"/>
          <w:spacing w:val="-5"/>
          <w:sz w:val="20"/>
        </w:rPr>
        <w:t xml:space="preserve">evaluaciones </w:t>
      </w:r>
      <w:r w:rsidR="00A00F95" w:rsidRPr="00A00F95">
        <w:rPr>
          <w:rFonts w:ascii="Arial" w:hAnsi="Arial" w:cs="Arial"/>
          <w:spacing w:val="-3"/>
          <w:sz w:val="20"/>
        </w:rPr>
        <w:t xml:space="preserve">de </w:t>
      </w:r>
      <w:r w:rsidR="00A00F95" w:rsidRPr="00A00F95">
        <w:rPr>
          <w:rFonts w:ascii="Arial" w:hAnsi="Arial" w:cs="Arial"/>
          <w:spacing w:val="-5"/>
          <w:sz w:val="20"/>
        </w:rPr>
        <w:t xml:space="preserve">control de </w:t>
      </w:r>
      <w:r w:rsidR="00A00F95" w:rsidRPr="00A00F95">
        <w:rPr>
          <w:rFonts w:ascii="Arial" w:hAnsi="Arial" w:cs="Arial"/>
          <w:spacing w:val="-4"/>
          <w:sz w:val="20"/>
        </w:rPr>
        <w:t xml:space="preserve">confianza </w:t>
      </w:r>
      <w:r w:rsidR="00A00F95" w:rsidRPr="00A00F95">
        <w:rPr>
          <w:rFonts w:ascii="Arial" w:hAnsi="Arial" w:cs="Arial"/>
          <w:spacing w:val="-3"/>
          <w:sz w:val="20"/>
        </w:rPr>
        <w:t xml:space="preserve">que no </w:t>
      </w:r>
      <w:r w:rsidR="00A00F95" w:rsidRPr="00A00F95">
        <w:rPr>
          <w:rFonts w:ascii="Arial" w:hAnsi="Arial" w:cs="Arial"/>
          <w:spacing w:val="-4"/>
          <w:sz w:val="20"/>
        </w:rPr>
        <w:t xml:space="preserve">concurran </w:t>
      </w:r>
      <w:r w:rsidR="00A00F95" w:rsidRPr="00A00F95">
        <w:rPr>
          <w:rFonts w:ascii="Arial" w:hAnsi="Arial" w:cs="Arial"/>
          <w:spacing w:val="-3"/>
          <w:sz w:val="20"/>
        </w:rPr>
        <w:t xml:space="preserve">sin causa </w:t>
      </w:r>
      <w:r w:rsidR="00A00F95" w:rsidRPr="00A00F95">
        <w:rPr>
          <w:rFonts w:ascii="Arial" w:hAnsi="Arial" w:cs="Arial"/>
          <w:spacing w:val="-4"/>
          <w:sz w:val="20"/>
        </w:rPr>
        <w:t xml:space="preserve">justificada, </w:t>
      </w:r>
      <w:r w:rsidR="00A00F95" w:rsidRPr="00A00F95">
        <w:rPr>
          <w:rFonts w:ascii="Arial" w:hAnsi="Arial" w:cs="Arial"/>
          <w:sz w:val="20"/>
        </w:rPr>
        <w:t xml:space="preserve">se </w:t>
      </w:r>
      <w:r w:rsidR="00A00F95" w:rsidRPr="00A00F95">
        <w:rPr>
          <w:rFonts w:ascii="Arial" w:hAnsi="Arial" w:cs="Arial"/>
          <w:spacing w:val="-4"/>
          <w:sz w:val="20"/>
        </w:rPr>
        <w:t xml:space="preserve">les tendrá </w:t>
      </w:r>
      <w:r w:rsidR="00A00F95" w:rsidRPr="00A00F95">
        <w:rPr>
          <w:rFonts w:ascii="Arial" w:hAnsi="Arial" w:cs="Arial"/>
          <w:spacing w:val="-3"/>
          <w:sz w:val="20"/>
        </w:rPr>
        <w:t xml:space="preserve">por </w:t>
      </w:r>
      <w:r w:rsidR="00A00F95" w:rsidRPr="00A00F95">
        <w:rPr>
          <w:rFonts w:ascii="Arial" w:hAnsi="Arial" w:cs="Arial"/>
          <w:sz w:val="20"/>
        </w:rPr>
        <w:t xml:space="preserve">no </w:t>
      </w:r>
      <w:r w:rsidR="00A00F95" w:rsidRPr="00A00F95">
        <w:rPr>
          <w:rFonts w:ascii="Arial" w:hAnsi="Arial" w:cs="Arial"/>
          <w:spacing w:val="-4"/>
          <w:sz w:val="20"/>
        </w:rPr>
        <w:t xml:space="preserve">aprobados, </w:t>
      </w:r>
      <w:r w:rsidR="00A00F95" w:rsidRPr="00A00F95">
        <w:rPr>
          <w:rFonts w:ascii="Arial" w:hAnsi="Arial" w:cs="Arial"/>
          <w:sz w:val="20"/>
        </w:rPr>
        <w:t xml:space="preserve">de </w:t>
      </w:r>
      <w:r w:rsidR="00A00F95" w:rsidRPr="00A00F95">
        <w:rPr>
          <w:rFonts w:ascii="Arial" w:hAnsi="Arial" w:cs="Arial"/>
          <w:spacing w:val="-4"/>
          <w:sz w:val="20"/>
        </w:rPr>
        <w:t xml:space="preserve">conformidad </w:t>
      </w:r>
      <w:r w:rsidR="00A00F95" w:rsidRPr="00A00F95">
        <w:rPr>
          <w:rFonts w:ascii="Arial" w:hAnsi="Arial" w:cs="Arial"/>
          <w:spacing w:val="-3"/>
          <w:sz w:val="20"/>
        </w:rPr>
        <w:t xml:space="preserve">con </w:t>
      </w:r>
      <w:r w:rsidR="00A00F95" w:rsidRPr="00A00F95">
        <w:rPr>
          <w:rFonts w:ascii="Arial" w:hAnsi="Arial" w:cs="Arial"/>
          <w:sz w:val="20"/>
        </w:rPr>
        <w:t xml:space="preserve">lo </w:t>
      </w:r>
      <w:r w:rsidR="00A00F95" w:rsidRPr="00A00F95">
        <w:rPr>
          <w:rFonts w:ascii="Arial" w:hAnsi="Arial" w:cs="Arial"/>
          <w:spacing w:val="-5"/>
          <w:sz w:val="20"/>
        </w:rPr>
        <w:t xml:space="preserve">previsto </w:t>
      </w:r>
      <w:r w:rsidR="00A00F95" w:rsidRPr="00A00F95">
        <w:rPr>
          <w:rFonts w:ascii="Arial" w:hAnsi="Arial" w:cs="Arial"/>
          <w:sz w:val="20"/>
        </w:rPr>
        <w:t xml:space="preserve">en </w:t>
      </w:r>
      <w:r w:rsidR="00A00F95" w:rsidRPr="00A00F95">
        <w:rPr>
          <w:rFonts w:ascii="Arial" w:hAnsi="Arial" w:cs="Arial"/>
          <w:spacing w:val="-3"/>
          <w:sz w:val="20"/>
        </w:rPr>
        <w:t xml:space="preserve">esta Ley </w:t>
      </w:r>
      <w:r w:rsidR="00A00F95" w:rsidRPr="00A00F95">
        <w:rPr>
          <w:rFonts w:ascii="Arial" w:hAnsi="Arial" w:cs="Arial"/>
          <w:sz w:val="20"/>
        </w:rPr>
        <w:t xml:space="preserve">y el </w:t>
      </w:r>
      <w:r w:rsidR="00A00F95" w:rsidRPr="00A00F95">
        <w:rPr>
          <w:rFonts w:ascii="Arial" w:hAnsi="Arial" w:cs="Arial"/>
          <w:spacing w:val="-4"/>
          <w:sz w:val="20"/>
        </w:rPr>
        <w:t xml:space="preserve">Reglamento del Servicio Profesional </w:t>
      </w:r>
      <w:r w:rsidR="00A00F95" w:rsidRPr="00A00F95">
        <w:rPr>
          <w:rFonts w:ascii="Arial" w:hAnsi="Arial" w:cs="Arial"/>
          <w:sz w:val="20"/>
        </w:rPr>
        <w:t xml:space="preserve">de </w:t>
      </w:r>
      <w:r w:rsidR="00A00F95" w:rsidRPr="00A00F95">
        <w:rPr>
          <w:rFonts w:ascii="Arial" w:hAnsi="Arial" w:cs="Arial"/>
          <w:spacing w:val="-4"/>
          <w:sz w:val="20"/>
        </w:rPr>
        <w:t>Carrera</w:t>
      </w:r>
      <w:r w:rsidR="00A00F95" w:rsidRPr="00A00F95">
        <w:rPr>
          <w:rFonts w:ascii="Arial" w:hAnsi="Arial" w:cs="Arial"/>
          <w:color w:val="0000FF"/>
          <w:spacing w:val="-4"/>
          <w:sz w:val="20"/>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67.</w:t>
      </w:r>
      <w:r w:rsidRPr="006F2DC5">
        <w:rPr>
          <w:rFonts w:ascii="Arial" w:eastAsia="Arial" w:hAnsi="Arial" w:cs="Arial"/>
          <w:color w:val="000000"/>
          <w:sz w:val="20"/>
          <w:lang w:val="es-MX" w:eastAsia="es-MX"/>
        </w:rPr>
        <w:t xml:space="preserve"> La información contenida en los expedientes y reportes de resultados de los exámenes de evaluación, será considerada como información reservada, salvo que sean requeridos por la autoridad competente para ser presentados en procedimientos administrativos o procesos judiciales.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68. </w:t>
      </w:r>
      <w:r w:rsidRPr="006F2DC5">
        <w:rPr>
          <w:rFonts w:ascii="Arial" w:eastAsia="Arial" w:hAnsi="Arial" w:cs="Arial"/>
          <w:color w:val="000000"/>
          <w:sz w:val="20"/>
          <w:lang w:val="es-MX" w:eastAsia="es-MX"/>
        </w:rPr>
        <w:t xml:space="preserve">La Fiscalía General en coordinación con el Centro Estatal de Evaluación de Control de Confianza de Tamaulipas, dependiente del Sistema Estatal de Seguridad Pública, dará seguimiento a la aplicación de los exámenes respectivos, al otorgamiento de los certificados y registros correspondientes validados ante el Sistema Nacional de Seguridad Pública, los cuales tendrán una vigencia de tres años, mismos que para efecto de revalidación de la certificación y registro, las y los servidores públicos deberán cumplir con los requisitos y términos establecidos en la normatividad aplicable. A quienes aprueben las evaluaciones de control y confianza, del desempeño y de conocimientos o competencias profesionales se les expedirá su certificación respectiva en un plazo no mayor a sesenta días naturales contados a partir de la conclusión del proceso, a fin de proceder a su registro. </w:t>
      </w:r>
    </w:p>
    <w:p w:rsidR="0059742C" w:rsidRPr="006F2DC5" w:rsidRDefault="0059742C"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69. </w:t>
      </w:r>
      <w:r w:rsidRPr="006F2DC5">
        <w:rPr>
          <w:rFonts w:ascii="Arial" w:eastAsia="Arial" w:hAnsi="Arial" w:cs="Arial"/>
          <w:color w:val="000000"/>
          <w:sz w:val="20"/>
          <w:lang w:val="es-MX" w:eastAsia="es-MX"/>
        </w:rPr>
        <w:t>El personal de la Fiscalía General tendrá derecho a ser reconocido mediante estímulos, preseas y numerario, cuando lo amerite su desempeño y los servicios prestados a la institución, de conformidad a la legislación aplicable y a los lineamientos que para el efecto emita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70. </w:t>
      </w:r>
      <w:r w:rsidRPr="006F2DC5">
        <w:rPr>
          <w:rFonts w:ascii="Arial" w:eastAsia="Arial" w:hAnsi="Arial" w:cs="Arial"/>
          <w:color w:val="000000"/>
          <w:sz w:val="20"/>
          <w:lang w:val="es-MX" w:eastAsia="es-MX"/>
        </w:rPr>
        <w:t>Además de las facultades que contiene esta Ley, los sujetos a que se refiere la misma tendrán los siguientes derechos: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Participar en igualdad de oportunidades en el Servicio de Carrera conforme a las disposiciones de esta Ley, su Reglamento y demás normatividad aplicable;</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 que la aplicación de las reglas del Servicio de Carrera sea objetiva, justa, transparente e imparcial; </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 una carrera conforme a este servicio que se base en el mérito, en la superación constante y a tener estabilidad, conforme a las disposiciones aplicables, en el desempeño de su función;</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Desempeñarse en su asignación, contando con condiciones adecuadas y dignas de trabajo y a formarse de manera integral;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una remuneración que corresponda a los servicios prestados a la Fiscalía General;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Profesionalizarse y actualizarse de manera permanente para un mejor desempeño de sus funciones;</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promociones y ascensos con motivo del desempeño de su función; y</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71. </w:t>
      </w:r>
      <w:r w:rsidRPr="006F2DC5">
        <w:rPr>
          <w:rFonts w:ascii="Arial" w:eastAsia="Arial" w:hAnsi="Arial" w:cs="Arial"/>
          <w:color w:val="000000"/>
          <w:sz w:val="20"/>
          <w:lang w:val="es-MX" w:eastAsia="es-MX"/>
        </w:rPr>
        <w:t>La Fiscalía General, proporcionará las medidas de seguridad y protección a las y los servidores públicos que: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 motivo de sus funciones así lo requieran;</w:t>
      </w:r>
    </w:p>
    <w:p w:rsidR="00180F07" w:rsidRPr="006F2DC5" w:rsidRDefault="00180F07" w:rsidP="00316CBF">
      <w:pPr>
        <w:numPr>
          <w:ilvl w:val="0"/>
          <w:numId w:val="5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 momento de concluir el cargo, subsista el riesgo que les dio origen; y</w:t>
      </w:r>
    </w:p>
    <w:p w:rsidR="00180F07" w:rsidRPr="00D36BC5" w:rsidRDefault="000D6D0B" w:rsidP="00316CBF">
      <w:pPr>
        <w:numPr>
          <w:ilvl w:val="0"/>
          <w:numId w:val="51"/>
        </w:numPr>
        <w:spacing w:before="200"/>
        <w:ind w:left="567" w:hanging="567"/>
        <w:jc w:val="both"/>
        <w:rPr>
          <w:rFonts w:ascii="Arial" w:eastAsia="Arial" w:hAnsi="Arial" w:cs="Arial"/>
          <w:sz w:val="20"/>
          <w:lang w:val="es-MX" w:eastAsia="es-MX"/>
        </w:rPr>
      </w:pPr>
      <w:r w:rsidRPr="000D6D0B">
        <w:rPr>
          <w:rFonts w:ascii="Arial" w:hAnsi="Arial" w:cs="Arial"/>
          <w:sz w:val="20"/>
        </w:rPr>
        <w:t>En razón de las funciones realizadas en la Fiscalía General que, al momento de causar baja, tenían asignadas o las requieran.</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0D6D0B" w:rsidP="006F2DC5">
      <w:pPr>
        <w:pBdr>
          <w:top w:val="nil"/>
          <w:left w:val="nil"/>
          <w:bottom w:val="nil"/>
          <w:right w:val="nil"/>
          <w:between w:val="nil"/>
        </w:pBdr>
        <w:jc w:val="both"/>
        <w:rPr>
          <w:rFonts w:ascii="Arial" w:eastAsia="Arial" w:hAnsi="Arial" w:cs="Arial"/>
          <w:color w:val="000000"/>
          <w:sz w:val="20"/>
          <w:lang w:val="es-MX" w:eastAsia="es-MX"/>
        </w:rPr>
      </w:pPr>
      <w:r w:rsidRPr="000D6D0B">
        <w:rPr>
          <w:rFonts w:ascii="Arial" w:eastAsia="Arial" w:hAnsi="Arial" w:cs="Arial"/>
          <w:color w:val="000000"/>
          <w:sz w:val="20"/>
          <w:lang w:eastAsia="es-MX"/>
        </w:rPr>
        <w:t>En los supuestos establecidos en las fracciones II y III las medidas de seguridad tendrán una duración igual al tiempo que ocupó el cargo que lo puso en riesgo, manteniendo las condiciones y proporción en que fueron otorgadas y podrán ser prorrogables en tanto las condiciones de riesgo objetivo así lo ameriten.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D36BC5" w:rsidRDefault="00D36BC5" w:rsidP="006F2DC5">
      <w:pPr>
        <w:pBdr>
          <w:top w:val="nil"/>
          <w:left w:val="nil"/>
          <w:bottom w:val="nil"/>
          <w:right w:val="nil"/>
          <w:between w:val="nil"/>
        </w:pBdr>
        <w:jc w:val="both"/>
        <w:rPr>
          <w:rFonts w:ascii="Arial" w:eastAsia="Arial" w:hAnsi="Arial" w:cs="Arial"/>
          <w:color w:val="000000"/>
          <w:sz w:val="20"/>
          <w:lang w:val="es-MX" w:eastAsia="es-MX"/>
        </w:rPr>
      </w:pPr>
      <w:r w:rsidRPr="00D36BC5">
        <w:rPr>
          <w:rFonts w:ascii="Arial" w:hAnsi="Arial" w:cs="Arial"/>
          <w:spacing w:val="-4"/>
          <w:sz w:val="20"/>
        </w:rPr>
        <w:t xml:space="preserve">Las </w:t>
      </w:r>
      <w:r w:rsidRPr="00D36BC5">
        <w:rPr>
          <w:rFonts w:ascii="Arial" w:hAnsi="Arial" w:cs="Arial"/>
          <w:spacing w:val="-5"/>
          <w:sz w:val="20"/>
        </w:rPr>
        <w:t xml:space="preserve">medidas </w:t>
      </w:r>
      <w:r w:rsidRPr="00D36BC5">
        <w:rPr>
          <w:rFonts w:ascii="Arial" w:hAnsi="Arial" w:cs="Arial"/>
          <w:spacing w:val="-3"/>
          <w:sz w:val="20"/>
        </w:rPr>
        <w:t xml:space="preserve">de </w:t>
      </w:r>
      <w:r w:rsidRPr="00D36BC5">
        <w:rPr>
          <w:rFonts w:ascii="Arial" w:hAnsi="Arial" w:cs="Arial"/>
          <w:spacing w:val="-4"/>
          <w:sz w:val="20"/>
        </w:rPr>
        <w:t xml:space="preserve">seguridad </w:t>
      </w:r>
      <w:r w:rsidRPr="00D36BC5">
        <w:rPr>
          <w:rFonts w:ascii="Arial" w:hAnsi="Arial" w:cs="Arial"/>
          <w:sz w:val="20"/>
        </w:rPr>
        <w:t xml:space="preserve">y </w:t>
      </w:r>
      <w:r w:rsidRPr="00D36BC5">
        <w:rPr>
          <w:rFonts w:ascii="Arial" w:hAnsi="Arial" w:cs="Arial"/>
          <w:spacing w:val="-4"/>
          <w:sz w:val="20"/>
        </w:rPr>
        <w:t xml:space="preserve">protección </w:t>
      </w:r>
      <w:r w:rsidRPr="00D36BC5">
        <w:rPr>
          <w:rFonts w:ascii="Arial" w:hAnsi="Arial" w:cs="Arial"/>
          <w:spacing w:val="-5"/>
          <w:sz w:val="20"/>
        </w:rPr>
        <w:t xml:space="preserve">referidas </w:t>
      </w:r>
      <w:r w:rsidRPr="00D36BC5">
        <w:rPr>
          <w:rFonts w:ascii="Arial" w:hAnsi="Arial" w:cs="Arial"/>
          <w:spacing w:val="-3"/>
          <w:sz w:val="20"/>
        </w:rPr>
        <w:t xml:space="preserve">en el </w:t>
      </w:r>
      <w:r w:rsidRPr="00D36BC5">
        <w:rPr>
          <w:rFonts w:ascii="Arial" w:hAnsi="Arial" w:cs="Arial"/>
          <w:spacing w:val="-5"/>
          <w:sz w:val="20"/>
        </w:rPr>
        <w:t xml:space="preserve">presente artículo, </w:t>
      </w:r>
      <w:r w:rsidRPr="00D36BC5">
        <w:rPr>
          <w:rFonts w:ascii="Arial" w:hAnsi="Arial" w:cs="Arial"/>
          <w:spacing w:val="-4"/>
          <w:sz w:val="20"/>
        </w:rPr>
        <w:t xml:space="preserve">serán </w:t>
      </w:r>
      <w:r w:rsidRPr="00D36BC5">
        <w:rPr>
          <w:rFonts w:ascii="Arial" w:hAnsi="Arial" w:cs="Arial"/>
          <w:spacing w:val="-5"/>
          <w:sz w:val="20"/>
        </w:rPr>
        <w:t xml:space="preserve">aprobadas </w:t>
      </w:r>
      <w:r w:rsidRPr="00D36BC5">
        <w:rPr>
          <w:rFonts w:ascii="Arial" w:hAnsi="Arial" w:cs="Arial"/>
          <w:spacing w:val="-4"/>
          <w:sz w:val="20"/>
        </w:rPr>
        <w:t xml:space="preserve">por </w:t>
      </w:r>
      <w:r w:rsidRPr="00D36BC5">
        <w:rPr>
          <w:rFonts w:ascii="Arial" w:hAnsi="Arial" w:cs="Arial"/>
          <w:spacing w:val="-3"/>
          <w:sz w:val="20"/>
        </w:rPr>
        <w:t xml:space="preserve">el </w:t>
      </w:r>
      <w:r w:rsidRPr="00D36BC5">
        <w:rPr>
          <w:rFonts w:ascii="Arial" w:hAnsi="Arial" w:cs="Arial"/>
          <w:spacing w:val="-5"/>
          <w:sz w:val="20"/>
        </w:rPr>
        <w:t xml:space="preserve">Consejo de </w:t>
      </w:r>
      <w:r w:rsidRPr="00D36BC5">
        <w:rPr>
          <w:rFonts w:ascii="Arial" w:hAnsi="Arial" w:cs="Arial"/>
          <w:spacing w:val="-4"/>
          <w:sz w:val="20"/>
        </w:rPr>
        <w:t xml:space="preserve">Fiscales, previo dictamen </w:t>
      </w:r>
      <w:r w:rsidRPr="00D36BC5">
        <w:rPr>
          <w:rFonts w:ascii="Arial" w:hAnsi="Arial" w:cs="Arial"/>
          <w:spacing w:val="-3"/>
          <w:sz w:val="20"/>
        </w:rPr>
        <w:t xml:space="preserve">de </w:t>
      </w:r>
      <w:r w:rsidRPr="00D36BC5">
        <w:rPr>
          <w:rFonts w:ascii="Arial" w:hAnsi="Arial" w:cs="Arial"/>
          <w:spacing w:val="-4"/>
          <w:sz w:val="20"/>
        </w:rPr>
        <w:t xml:space="preserve">riesgo </w:t>
      </w:r>
      <w:r w:rsidRPr="00D36BC5">
        <w:rPr>
          <w:rFonts w:ascii="Arial" w:hAnsi="Arial" w:cs="Arial"/>
          <w:spacing w:val="-3"/>
          <w:sz w:val="20"/>
        </w:rPr>
        <w:t xml:space="preserve">que para tal </w:t>
      </w:r>
      <w:r w:rsidRPr="00D36BC5">
        <w:rPr>
          <w:rFonts w:ascii="Arial" w:hAnsi="Arial" w:cs="Arial"/>
          <w:spacing w:val="-4"/>
          <w:sz w:val="20"/>
        </w:rPr>
        <w:t xml:space="preserve">efecto emita la unidad administrativa correspondiente, dentro </w:t>
      </w:r>
      <w:r w:rsidRPr="00D36BC5">
        <w:rPr>
          <w:rFonts w:ascii="Arial" w:hAnsi="Arial" w:cs="Arial"/>
          <w:spacing w:val="-3"/>
          <w:sz w:val="20"/>
        </w:rPr>
        <w:t xml:space="preserve">de </w:t>
      </w:r>
      <w:r w:rsidRPr="00D36BC5">
        <w:rPr>
          <w:rFonts w:ascii="Arial" w:hAnsi="Arial" w:cs="Arial"/>
          <w:spacing w:val="-4"/>
          <w:sz w:val="20"/>
        </w:rPr>
        <w:t xml:space="preserve">las cuales </w:t>
      </w:r>
      <w:r w:rsidRPr="00D36BC5">
        <w:rPr>
          <w:rFonts w:ascii="Arial" w:hAnsi="Arial" w:cs="Arial"/>
          <w:sz w:val="20"/>
        </w:rPr>
        <w:t xml:space="preserve">se </w:t>
      </w:r>
      <w:r w:rsidRPr="00D36BC5">
        <w:rPr>
          <w:rFonts w:ascii="Arial" w:hAnsi="Arial" w:cs="Arial"/>
          <w:spacing w:val="-5"/>
          <w:sz w:val="20"/>
        </w:rPr>
        <w:t xml:space="preserve">podrá incluir </w:t>
      </w:r>
      <w:r w:rsidRPr="00D36BC5">
        <w:rPr>
          <w:rFonts w:ascii="Arial" w:hAnsi="Arial" w:cs="Arial"/>
          <w:spacing w:val="-3"/>
          <w:sz w:val="20"/>
        </w:rPr>
        <w:t xml:space="preserve">la </w:t>
      </w:r>
      <w:r w:rsidRPr="00D36BC5">
        <w:rPr>
          <w:rFonts w:ascii="Arial" w:hAnsi="Arial" w:cs="Arial"/>
          <w:spacing w:val="-5"/>
          <w:sz w:val="20"/>
        </w:rPr>
        <w:t xml:space="preserve">portación </w:t>
      </w:r>
      <w:r w:rsidRPr="00D36BC5">
        <w:rPr>
          <w:rFonts w:ascii="Arial" w:hAnsi="Arial" w:cs="Arial"/>
          <w:spacing w:val="-3"/>
          <w:sz w:val="20"/>
        </w:rPr>
        <w:t xml:space="preserve">de </w:t>
      </w:r>
      <w:r w:rsidRPr="00D36BC5">
        <w:rPr>
          <w:rFonts w:ascii="Arial" w:hAnsi="Arial" w:cs="Arial"/>
          <w:spacing w:val="-4"/>
          <w:sz w:val="20"/>
        </w:rPr>
        <w:t xml:space="preserve">arma </w:t>
      </w:r>
      <w:r w:rsidRPr="00D36BC5">
        <w:rPr>
          <w:rFonts w:ascii="Arial" w:hAnsi="Arial" w:cs="Arial"/>
          <w:spacing w:val="-3"/>
          <w:sz w:val="20"/>
        </w:rPr>
        <w:t xml:space="preserve">de </w:t>
      </w:r>
      <w:r w:rsidRPr="00D36BC5">
        <w:rPr>
          <w:rFonts w:ascii="Arial" w:hAnsi="Arial" w:cs="Arial"/>
          <w:spacing w:val="-4"/>
          <w:sz w:val="20"/>
        </w:rPr>
        <w:t xml:space="preserve">fuego, </w:t>
      </w:r>
      <w:r w:rsidRPr="00D36BC5">
        <w:rPr>
          <w:rFonts w:ascii="Arial" w:hAnsi="Arial" w:cs="Arial"/>
          <w:spacing w:val="-3"/>
          <w:sz w:val="20"/>
        </w:rPr>
        <w:t xml:space="preserve">así como las </w:t>
      </w:r>
      <w:r w:rsidRPr="00D36BC5">
        <w:rPr>
          <w:rFonts w:ascii="Arial" w:hAnsi="Arial" w:cs="Arial"/>
          <w:spacing w:val="-4"/>
          <w:sz w:val="20"/>
        </w:rPr>
        <w:t xml:space="preserve">que </w:t>
      </w:r>
      <w:r w:rsidRPr="00D36BC5">
        <w:rPr>
          <w:rFonts w:ascii="Arial" w:hAnsi="Arial" w:cs="Arial"/>
          <w:spacing w:val="-3"/>
          <w:sz w:val="20"/>
        </w:rPr>
        <w:t xml:space="preserve">de </w:t>
      </w:r>
      <w:r w:rsidRPr="00D36BC5">
        <w:rPr>
          <w:rFonts w:ascii="Arial" w:hAnsi="Arial" w:cs="Arial"/>
          <w:spacing w:val="-5"/>
          <w:sz w:val="20"/>
        </w:rPr>
        <w:t xml:space="preserve">conformidad </w:t>
      </w:r>
      <w:r w:rsidRPr="00D36BC5">
        <w:rPr>
          <w:rFonts w:ascii="Arial" w:hAnsi="Arial" w:cs="Arial"/>
          <w:spacing w:val="-3"/>
          <w:sz w:val="20"/>
        </w:rPr>
        <w:t xml:space="preserve">con el </w:t>
      </w:r>
      <w:r w:rsidRPr="00D36BC5">
        <w:rPr>
          <w:rFonts w:ascii="Arial" w:hAnsi="Arial" w:cs="Arial"/>
          <w:spacing w:val="-4"/>
          <w:sz w:val="20"/>
        </w:rPr>
        <w:t xml:space="preserve">dictamen </w:t>
      </w:r>
      <w:r w:rsidRPr="00D36BC5">
        <w:rPr>
          <w:rFonts w:ascii="Arial" w:hAnsi="Arial" w:cs="Arial"/>
          <w:sz w:val="20"/>
        </w:rPr>
        <w:t xml:space="preserve">y </w:t>
      </w:r>
      <w:r w:rsidRPr="00D36BC5">
        <w:rPr>
          <w:rFonts w:ascii="Arial" w:hAnsi="Arial" w:cs="Arial"/>
          <w:spacing w:val="-4"/>
          <w:sz w:val="20"/>
        </w:rPr>
        <w:t xml:space="preserve">el </w:t>
      </w:r>
      <w:r w:rsidRPr="00D36BC5">
        <w:rPr>
          <w:rFonts w:ascii="Arial" w:hAnsi="Arial" w:cs="Arial"/>
          <w:spacing w:val="-5"/>
          <w:sz w:val="20"/>
        </w:rPr>
        <w:t xml:space="preserve">Reglamento, </w:t>
      </w:r>
      <w:r w:rsidRPr="00D36BC5">
        <w:rPr>
          <w:rFonts w:ascii="Arial" w:hAnsi="Arial" w:cs="Arial"/>
          <w:spacing w:val="-4"/>
          <w:sz w:val="20"/>
        </w:rPr>
        <w:t xml:space="preserve">resulten suficientes </w:t>
      </w:r>
      <w:r w:rsidRPr="00D36BC5">
        <w:rPr>
          <w:rFonts w:ascii="Arial" w:hAnsi="Arial" w:cs="Arial"/>
          <w:spacing w:val="-3"/>
          <w:sz w:val="20"/>
        </w:rPr>
        <w:t xml:space="preserve">para </w:t>
      </w:r>
      <w:r w:rsidRPr="00D36BC5">
        <w:rPr>
          <w:rFonts w:ascii="Arial" w:hAnsi="Arial" w:cs="Arial"/>
          <w:spacing w:val="-5"/>
          <w:sz w:val="20"/>
        </w:rPr>
        <w:t xml:space="preserve">brindar </w:t>
      </w:r>
      <w:r w:rsidRPr="00D36BC5">
        <w:rPr>
          <w:rFonts w:ascii="Arial" w:hAnsi="Arial" w:cs="Arial"/>
          <w:spacing w:val="-3"/>
          <w:sz w:val="20"/>
        </w:rPr>
        <w:t xml:space="preserve">la </w:t>
      </w:r>
      <w:r w:rsidRPr="00D36BC5">
        <w:rPr>
          <w:rFonts w:ascii="Arial" w:hAnsi="Arial" w:cs="Arial"/>
          <w:spacing w:val="-4"/>
          <w:sz w:val="20"/>
        </w:rPr>
        <w:t xml:space="preserve">protección </w:t>
      </w:r>
      <w:r w:rsidRPr="00D36BC5">
        <w:rPr>
          <w:rFonts w:ascii="Arial" w:hAnsi="Arial" w:cs="Arial"/>
          <w:sz w:val="20"/>
        </w:rPr>
        <w:t xml:space="preserve">a la </w:t>
      </w:r>
      <w:r w:rsidRPr="00D36BC5">
        <w:rPr>
          <w:rFonts w:ascii="Arial" w:hAnsi="Arial" w:cs="Arial"/>
          <w:spacing w:val="-5"/>
          <w:sz w:val="20"/>
        </w:rPr>
        <w:t xml:space="preserve">servidora </w:t>
      </w:r>
      <w:r w:rsidRPr="00D36BC5">
        <w:rPr>
          <w:rFonts w:ascii="Arial" w:hAnsi="Arial" w:cs="Arial"/>
          <w:sz w:val="20"/>
        </w:rPr>
        <w:t xml:space="preserve">y </w:t>
      </w:r>
      <w:r w:rsidRPr="00D36BC5">
        <w:rPr>
          <w:rFonts w:ascii="Arial" w:hAnsi="Arial" w:cs="Arial"/>
          <w:spacing w:val="-5"/>
          <w:sz w:val="20"/>
        </w:rPr>
        <w:t xml:space="preserve">servidor público; dichas medidas </w:t>
      </w:r>
      <w:r w:rsidRPr="00D36BC5">
        <w:rPr>
          <w:rFonts w:ascii="Arial" w:hAnsi="Arial" w:cs="Arial"/>
          <w:spacing w:val="-4"/>
          <w:sz w:val="20"/>
        </w:rPr>
        <w:t xml:space="preserve">podrán extenderse </w:t>
      </w:r>
      <w:r w:rsidRPr="00D36BC5">
        <w:rPr>
          <w:rFonts w:ascii="Arial" w:hAnsi="Arial" w:cs="Arial"/>
          <w:sz w:val="20"/>
        </w:rPr>
        <w:t xml:space="preserve">al </w:t>
      </w:r>
      <w:r w:rsidRPr="00D36BC5">
        <w:rPr>
          <w:rFonts w:ascii="Arial" w:hAnsi="Arial" w:cs="Arial"/>
          <w:spacing w:val="-4"/>
          <w:sz w:val="20"/>
        </w:rPr>
        <w:t xml:space="preserve">cónyuge, </w:t>
      </w:r>
      <w:r w:rsidRPr="00D36BC5">
        <w:rPr>
          <w:rFonts w:ascii="Arial" w:hAnsi="Arial" w:cs="Arial"/>
          <w:spacing w:val="-5"/>
          <w:sz w:val="20"/>
        </w:rPr>
        <w:t xml:space="preserve">concubina </w:t>
      </w:r>
      <w:r w:rsidRPr="00D36BC5">
        <w:rPr>
          <w:rFonts w:ascii="Arial" w:hAnsi="Arial" w:cs="Arial"/>
          <w:sz w:val="20"/>
        </w:rPr>
        <w:t xml:space="preserve">o </w:t>
      </w:r>
      <w:r w:rsidRPr="00D36BC5">
        <w:rPr>
          <w:rFonts w:ascii="Arial" w:hAnsi="Arial" w:cs="Arial"/>
          <w:spacing w:val="-5"/>
          <w:sz w:val="20"/>
        </w:rPr>
        <w:t xml:space="preserve">concubinario, </w:t>
      </w:r>
      <w:r w:rsidRPr="00D36BC5">
        <w:rPr>
          <w:rFonts w:ascii="Arial" w:hAnsi="Arial" w:cs="Arial"/>
          <w:spacing w:val="-4"/>
          <w:sz w:val="20"/>
        </w:rPr>
        <w:t xml:space="preserve">descendientes </w:t>
      </w:r>
      <w:r w:rsidRPr="00D36BC5">
        <w:rPr>
          <w:rFonts w:ascii="Arial" w:hAnsi="Arial" w:cs="Arial"/>
          <w:sz w:val="20"/>
        </w:rPr>
        <w:t xml:space="preserve">y </w:t>
      </w:r>
      <w:r w:rsidRPr="00D36BC5">
        <w:rPr>
          <w:rFonts w:ascii="Arial" w:hAnsi="Arial" w:cs="Arial"/>
          <w:spacing w:val="-4"/>
          <w:sz w:val="20"/>
        </w:rPr>
        <w:t xml:space="preserve">ascendientes </w:t>
      </w:r>
      <w:r w:rsidRPr="00D36BC5">
        <w:rPr>
          <w:rFonts w:ascii="Arial" w:hAnsi="Arial" w:cs="Arial"/>
          <w:sz w:val="20"/>
        </w:rPr>
        <w:t xml:space="preserve">en </w:t>
      </w:r>
      <w:r w:rsidRPr="00D36BC5">
        <w:rPr>
          <w:rFonts w:ascii="Arial" w:hAnsi="Arial" w:cs="Arial"/>
          <w:spacing w:val="-4"/>
          <w:sz w:val="20"/>
        </w:rPr>
        <w:t>primer grado.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DIRECCIONES GENERALES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72.</w:t>
      </w:r>
      <w:r w:rsidRPr="006F2DC5">
        <w:rPr>
          <w:rFonts w:ascii="Arial" w:eastAsia="Arial" w:hAnsi="Arial" w:cs="Arial"/>
          <w:color w:val="000000"/>
          <w:sz w:val="20"/>
          <w:lang w:val="es-MX" w:eastAsia="es-MX"/>
        </w:rPr>
        <w:t xml:space="preserve"> La Dirección General de Asuntos Jurídicos y de Derechos Humanos,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 la Fiscalía General en los procedimientos administrativos o jurisdiccionales de los que forme parte;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Formular los informes previos y justificados en los juicios de amparo promovidos contra actos del Fiscal General y </w:t>
      </w:r>
      <w:proofErr w:type="spellStart"/>
      <w:r w:rsidRPr="006F2DC5">
        <w:rPr>
          <w:rFonts w:ascii="Arial" w:eastAsia="Arial" w:hAnsi="Arial" w:cs="Arial"/>
          <w:sz w:val="20"/>
          <w:lang w:val="es-MX" w:eastAsia="es-MX"/>
        </w:rPr>
        <w:t>Vicefiscales</w:t>
      </w:r>
      <w:proofErr w:type="spellEnd"/>
      <w:r w:rsidRPr="006F2DC5">
        <w:rPr>
          <w:rFonts w:ascii="Arial" w:eastAsia="Arial" w:hAnsi="Arial" w:cs="Arial"/>
          <w:sz w:val="20"/>
          <w:lang w:val="es-MX" w:eastAsia="es-MX"/>
        </w:rPr>
        <w:t>, y representarlos en los juicios de garantías respectivos, incluso ofrecer pruebas y recursos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al Fiscal General, en las acciones de inconstitucionalidad y controversias constitucionales a que se refiere el artículo 105, fracciones I y II de la Constitución General y su Ley reglamentaria;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Brindar asesoría jurídica a las áreas de la Fiscalía General, emitiendo para tal efecto las observaciones y comentarios a los proyectos y documentos que le sean sometidos a su consideración;</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y someter a consideración del Fiscal General los anteproyectos de leyes, reformas, reglamentos, decretos, acuerdos, circulares y demás normatividad, que formulen las áreas en el ámbito de sus competencias; </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Compilar y difundir los acuerdos, circulares y normatividad expedida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el contenido jurídico de convenios, contratos y demás actos que formulen las áreas en el ámbito de sus competencias, en los que intervenga la Fiscalía General, observando el cumplimiento de los requisitos legales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 Unidad de Transparencia de la Fiscalía General y gestionar el cumplimiento de las obligaciones que impone la normatividad general y local aplicable;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seguimiento a la atención de las quejas, recomendaciones, propuestas de conciliación, medidas cautelares y requerimientos formulados por las Comisiones Nacional y Estatal de Derechos Humanos, así como Organismos Internacionales de la materia;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gestionar y vigilar el trámite y procedimiento de extradición y asistencia jurídica internacional, de conformidad a lo establecido por la Ley de la materia y Tratados Internacionales de los que el Estado Mexicano sea parte, así como en los convenios de colaboración celebrados entre los Estados;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Gestionar las solicitudes de colaboración entre Fiscalías u órganos de procuración de justicia, que sean solicitadas por los Agentes del Ministerio Público de esta dependencia y las que sean requeridas por otras entidades federativas; y</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ind w:left="720" w:right="20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73. </w:t>
      </w:r>
      <w:r w:rsidRPr="006F2DC5">
        <w:rPr>
          <w:rFonts w:ascii="Arial" w:eastAsia="Arial" w:hAnsi="Arial" w:cs="Arial"/>
          <w:color w:val="000000"/>
          <w:sz w:val="20"/>
          <w:lang w:val="es-MX" w:eastAsia="es-MX"/>
        </w:rPr>
        <w:t>La Dirección General de Administración,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146DF" w:rsidP="00316CBF">
      <w:pPr>
        <w:numPr>
          <w:ilvl w:val="0"/>
          <w:numId w:val="53"/>
        </w:numPr>
        <w:ind w:left="567" w:hanging="567"/>
        <w:jc w:val="both"/>
        <w:rPr>
          <w:rFonts w:ascii="Arial" w:eastAsia="Arial" w:hAnsi="Arial" w:cs="Arial"/>
          <w:sz w:val="20"/>
          <w:lang w:val="es-MX" w:eastAsia="es-MX"/>
        </w:rPr>
      </w:pPr>
      <w:r w:rsidRPr="00A146DF">
        <w:rPr>
          <w:rFonts w:ascii="Arial" w:eastAsia="Arial" w:hAnsi="Arial" w:cs="Arial"/>
          <w:sz w:val="20"/>
          <w:lang w:eastAsia="es-MX"/>
        </w:rPr>
        <w:t>Elaborar el Anteproyecto de Presupuesto de Egresos de la Fiscalía General, considerando las necesidades institucionales;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las transferencias presupuestales necesarias para garantizar la operación de las unidades administrativas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Constituir los comités y demás cuerpos colegiados del ámbito administrativo previstos en las disposiciones jurídicas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y, en su caso, vigilar la aplicación de los lineamientos relativos a los recursos bajo criterios que permitan su correcta aplicación y máximo aprovechamiento, enfatizando los principios de legalidad, eficiencia y simplificación administrativa, de acuerdo a las políticas aprobadas por el titular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Autorizar y programar la atención de las solicitudes y requerimientos de las diferentes unidades administrativas optimizando la aplicación de los recursos estatales y federales de acuerdo a las normas legales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Proveer los recursos humanos y materiales a las distintas áreas de la institución de acuerdo al presupuesto autorizado;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la contabilidad y formular sus estados financieros, así mismo fijar los lineamientos para la elaboración de la información necesaria relativa a la integración de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los procedimientos de contratación de bienes y servicios que se requieran para el funcionamiento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 información contable, financiera, patrimonial, presupuestal y programática de la Fiscalía General y de los órganos desconcentrados para la integración y consolidación en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y verificar la documentación comprobatoria de las erogaciones realizadas en gasto corriente para realizar el trámite de pago;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control de los bienes muebles e inmuebles, vehículos oficiales, armamento y el manejo de la licencia oficial colectiva;</w:t>
      </w:r>
    </w:p>
    <w:p w:rsidR="00180F07" w:rsidRPr="00553CFD" w:rsidRDefault="00AE37FB" w:rsidP="00316CBF">
      <w:pPr>
        <w:numPr>
          <w:ilvl w:val="0"/>
          <w:numId w:val="53"/>
        </w:numPr>
        <w:spacing w:before="200"/>
        <w:ind w:left="567" w:hanging="567"/>
        <w:jc w:val="both"/>
        <w:rPr>
          <w:rFonts w:ascii="Arial" w:eastAsia="Arial" w:hAnsi="Arial" w:cs="Arial"/>
          <w:sz w:val="20"/>
          <w:lang w:val="es-MX" w:eastAsia="es-MX"/>
        </w:rPr>
      </w:pPr>
      <w:r w:rsidRPr="00AE37FB">
        <w:rPr>
          <w:rFonts w:ascii="Arial" w:hAnsi="Arial" w:cs="Arial"/>
          <w:spacing w:val="-4"/>
          <w:sz w:val="20"/>
        </w:rPr>
        <w:t>Administrar los recursos humanos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553CFD">
        <w:rPr>
          <w:rFonts w:ascii="Arial" w:eastAsia="Arial" w:hAnsi="Arial" w:cs="Arial"/>
          <w:sz w:val="20"/>
          <w:lang w:val="es-MX" w:eastAsia="es-MX"/>
        </w:rPr>
        <w:t>Implementar los programas para el mantenimiento de</w:t>
      </w:r>
      <w:r w:rsidRPr="006F2DC5">
        <w:rPr>
          <w:rFonts w:ascii="Arial" w:eastAsia="Arial" w:hAnsi="Arial" w:cs="Arial"/>
          <w:sz w:val="20"/>
          <w:lang w:val="es-MX" w:eastAsia="es-MX"/>
        </w:rPr>
        <w:t xml:space="preserve"> los inmuebles, del parque vehicular, así como de los servicios generales de los edificios que albergan las unidades administrativas;</w:t>
      </w:r>
    </w:p>
    <w:p w:rsidR="00180F07" w:rsidRPr="006F2DC5" w:rsidRDefault="004B4364" w:rsidP="00316CBF">
      <w:pPr>
        <w:numPr>
          <w:ilvl w:val="0"/>
          <w:numId w:val="53"/>
        </w:numPr>
        <w:spacing w:before="200"/>
        <w:ind w:left="567" w:hanging="567"/>
        <w:jc w:val="both"/>
        <w:rPr>
          <w:rFonts w:ascii="Arial" w:eastAsia="Arial" w:hAnsi="Arial" w:cs="Arial"/>
          <w:sz w:val="20"/>
          <w:lang w:val="es-MX" w:eastAsia="es-MX"/>
        </w:rPr>
      </w:pPr>
      <w:r w:rsidRPr="004B4364">
        <w:rPr>
          <w:rFonts w:ascii="Arial" w:eastAsia="Arial" w:hAnsi="Arial" w:cs="Arial"/>
          <w:sz w:val="20"/>
          <w:lang w:eastAsia="es-MX"/>
        </w:rPr>
        <w:t>Llevar el registro y control del flujo documental de la institución, así como el depósito y resguardo de la documentación inactiva;</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Fungir como representante de la Fiscalía General y su titular, ante autoridades y particulares, en la realización de gestiones que con motivo del ejercicio de las atribuciones conferidas se requiera;</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los contratos y convenios relativos al arrendamiento, adquisición de bienes y servicios y demás actos que se requieran en el ámbito de su competencia;</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y gestionar la documentación inherente al ejercicio del gasto institucional;</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Rendir al Consejo de Fiscales, informe trimestral del estado que guarda el ejercicio del gasto;</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Gestionar los recursos ante autoridades federales, estatales, municipales y organismos públicos o privados para el cumplimiento de los objetivos y fines de la Fiscalía General;</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Coordinar y vigilar que la actuación del personal designado como enlace administrativo de cada una de las unidades administrativas de la Fiscalía General, aplique las normas, sistemas y procedimientos para la correcta utilización de los recursos humanos, financieros y materiales, que se requieran para la operación de las unidades administrativas de la Fiscalía General; y</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Las demás que le señalen las leyes, reglamentos y otras disposiciones jurídicas, así como las que le encomiende y delegue la persona titular de la Fiscalía General.</w:t>
      </w:r>
    </w:p>
    <w:p w:rsidR="009B3639" w:rsidRPr="006F2DC5" w:rsidRDefault="009B3639"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74.</w:t>
      </w:r>
      <w:r w:rsidRPr="006F2DC5">
        <w:rPr>
          <w:rFonts w:ascii="Arial" w:eastAsia="Arial" w:hAnsi="Arial" w:cs="Arial"/>
          <w:color w:val="000000"/>
          <w:sz w:val="20"/>
          <w:lang w:val="es-MX" w:eastAsia="es-MX"/>
        </w:rPr>
        <w:t xml:space="preserve"> La Dirección General de Formación y Servicio Profesional de Carrera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Coadyuvar en el diseño de las políticas y criterios institucionales del Sistema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procesos de reclutamiento y selección con base en principios de igualdad, equidad y no discriminación entre mujeres y hombres, o por cualquier otro motivo o condición;</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los procesos, procedimientos, lineamientos, convocatorias, para la gestión y desarrollo de capacidades al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acciones de fortalecimiento de capacidades técnicas del personal;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concursos y procedimientos para ascensos y promociones en los términos que indique el Reglamento del Servicio de Carrera y los lineamientos del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el plan anual de estímulos a la excelencia en el desempeño individual;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los expedientes del personal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la celebración de convenios de coordinación e intercambio científico y tecnológico con instituciones y organizaciones públicas, privadas y de la sociedad civil, que realicen actividades afines, con el objeto de complementar y fortalecer las propias; y</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ind w:left="1417" w:right="200"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75.</w:t>
      </w:r>
      <w:r w:rsidRPr="006F2DC5">
        <w:rPr>
          <w:rFonts w:ascii="Arial" w:eastAsia="Arial" w:hAnsi="Arial" w:cs="Arial"/>
          <w:color w:val="000000"/>
          <w:sz w:val="20"/>
          <w:lang w:val="es-MX" w:eastAsia="es-MX"/>
        </w:rPr>
        <w:t xml:space="preserve"> La Dirección General de Tecnología, Información y Telecomunicaciones, tendrá las facultades siguientes: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diagnósticos en materia de tecnologías de la información de las áreas que conforman la Fiscalía General con el objeto de diseñar y optimizar los recursos informáticos;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desarrollar, implementar o adquirir bienes o servicios que permitan la ejecución de proyectos estratégicos en materia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el diseño y contenido de la página de internet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diseñar e implementar las políticas, programas, proyectos, capacitaciones y estrategias para el adecuado uso de las tecnologías de la información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supervisar y elaborar los estudios de factibilidad, viabilidad y emitir dictamen para la adquisición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políticas de seguridad respecto a la información, sistemas, comunicaciones y video institucionales;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Procesar la información de la incidencia delictiva que permita la generación de estadística e indicadores para el diseño y evaluación de proyectos de prevención y persecución del delito, y el cumplimiento de los acuerdos interinstitucionales, intercambio y actualización de información con los tres niveles de gobierno;</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las acciones de sistematización de la información de las unidades administrativas de la Fiscalía General para efectos de consulta, transparencia y rendición de cuentas;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supervisar y verificar el adecuado funcionamiento de los canales de comunicación tecnológica interinstitucionales con los tres niveles de gobierno de conformidad con la normatividad aplicable; y</w:t>
      </w:r>
    </w:p>
    <w:p w:rsidR="00180F07" w:rsidRPr="007F2712" w:rsidRDefault="00180F07" w:rsidP="007F2712">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6624D4" w:rsidRPr="006F2DC5" w:rsidRDefault="006624D4"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SERVICIO DE CARRERA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76.</w:t>
      </w:r>
      <w:r w:rsidRPr="006F2DC5">
        <w:rPr>
          <w:rFonts w:ascii="Arial" w:eastAsia="Arial" w:hAnsi="Arial" w:cs="Arial"/>
          <w:color w:val="000000"/>
          <w:sz w:val="20"/>
          <w:lang w:val="es-MX" w:eastAsia="es-MX"/>
        </w:rPr>
        <w:t xml:space="preserve"> El Servicio de Carrera será el sistema integral de regulación y capacitación del servicio público de todo el personal sustantivo que preste servicios en la Fiscalía General, que garantizará la igualdad de oportunidades, idoneidad y mérito para el ingreso y reclutamiento, ascensos, estímulos y recompensas.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Sistema Integral del Servicio Profesional de Carrera estará́ a cargo de la rectoría del Consejo de Fiscales a través de la Dirección General de Formación y Servicio P</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ofesional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de Carrera. Su estructura, procedimientos y gestión estarán regulados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y lineamientos que emita 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Servicio de Carrera será́ organizado con la finalidad de estimular el profesionalismo, la rectitud, la independencia técnica; fomentar la iniciativa, innovación y la eficiencia institucional; y prevenir las violaciones a derechos humanos, así́ como los actos de corrupción.</w:t>
      </w:r>
    </w:p>
    <w:p w:rsidR="006624D4" w:rsidRPr="003A35CF" w:rsidRDefault="006624D4" w:rsidP="006F2DC5">
      <w:pPr>
        <w:pBdr>
          <w:top w:val="nil"/>
          <w:left w:val="nil"/>
          <w:bottom w:val="nil"/>
          <w:right w:val="nil"/>
          <w:between w:val="nil"/>
        </w:pBdr>
        <w:jc w:val="both"/>
        <w:rPr>
          <w:rFonts w:ascii="Arial" w:eastAsia="Arial" w:hAnsi="Arial" w:cs="Arial"/>
          <w:color w:val="000000"/>
          <w:sz w:val="14"/>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77. </w:t>
      </w:r>
      <w:r w:rsidRPr="006F2DC5">
        <w:rPr>
          <w:rFonts w:ascii="Arial" w:eastAsia="Arial" w:hAnsi="Arial" w:cs="Arial"/>
          <w:color w:val="000000"/>
          <w:sz w:val="20"/>
          <w:lang w:val="es-MX" w:eastAsia="es-MX"/>
        </w:rPr>
        <w:t>El Servicio de Carrera se integrará por los siguientes subsistemas:</w:t>
      </w:r>
    </w:p>
    <w:p w:rsidR="00180F07" w:rsidRPr="003A35CF"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7"/>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Ingreso:</w:t>
      </w:r>
      <w:r w:rsidRPr="006F2DC5">
        <w:rPr>
          <w:rFonts w:ascii="Arial" w:eastAsia="Arial" w:hAnsi="Arial" w:cs="Arial"/>
          <w:sz w:val="20"/>
          <w:lang w:val="es-MX" w:eastAsia="es-MX"/>
        </w:rPr>
        <w:t xml:space="preserve"> El reclutamiento y selección comprende el proceso de detección de necesidades de dotación de personal, elaboración de perfiles de puesto, convocatorias, evaluación y selección de aspirantes.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formación inicial comprende las estrategias de nivelación de competencias técnicas y diseño de planes de desarrollo para los operadores de nuevo ingreso.</w:t>
      </w:r>
    </w:p>
    <w:p w:rsidR="00180F07" w:rsidRPr="003A35CF" w:rsidRDefault="00180F07" w:rsidP="006624D4">
      <w:pPr>
        <w:ind w:left="567"/>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proceso de inducción comprende el proceso de incorporación a la institución y el periodo a prueba de cada funcionario.</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Desarrollo: </w:t>
      </w:r>
      <w:r w:rsidRPr="006F2DC5">
        <w:rPr>
          <w:rFonts w:ascii="Arial" w:eastAsia="Arial" w:hAnsi="Arial" w:cs="Arial"/>
          <w:sz w:val="20"/>
          <w:lang w:val="es-MX" w:eastAsia="es-MX"/>
        </w:rPr>
        <w:t>Comprende el e</w:t>
      </w:r>
      <w:r w:rsidRPr="006F2DC5">
        <w:rPr>
          <w:rFonts w:ascii="Arial" w:eastAsia="Arial" w:hAnsi="Arial" w:cs="Arial"/>
          <w:color w:val="000000"/>
          <w:sz w:val="20"/>
          <w:lang w:val="es-MX" w:eastAsia="es-MX"/>
        </w:rPr>
        <w:t>ntrenamiento y fortalecimiento continuo y progr</w:t>
      </w:r>
      <w:r w:rsidRPr="006F2DC5">
        <w:rPr>
          <w:rFonts w:ascii="Arial" w:eastAsia="Arial" w:hAnsi="Arial" w:cs="Arial"/>
          <w:sz w:val="20"/>
          <w:lang w:val="es-MX" w:eastAsia="es-MX"/>
        </w:rPr>
        <w:t>esivo</w:t>
      </w:r>
      <w:r w:rsidRPr="006F2DC5">
        <w:rPr>
          <w:rFonts w:ascii="Arial" w:eastAsia="Arial" w:hAnsi="Arial" w:cs="Arial"/>
          <w:color w:val="000000"/>
          <w:sz w:val="20"/>
          <w:lang w:val="es-MX" w:eastAsia="es-MX"/>
        </w:rPr>
        <w:t xml:space="preserve"> de las capacidades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la construcción, evaluación y monitoreo de planes de carrera individuales; la detección de necesidades de formación y la evaluación, que se llevarán a cabo tomando como base el impacto en el desempeño individual.</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Evaluación:</w:t>
      </w:r>
      <w:r w:rsidRPr="006F2DC5">
        <w:rPr>
          <w:rFonts w:ascii="Arial" w:eastAsia="Arial" w:hAnsi="Arial" w:cs="Arial"/>
          <w:color w:val="000000"/>
          <w:sz w:val="20"/>
          <w:lang w:val="es-MX" w:eastAsia="es-MX"/>
        </w:rPr>
        <w:t xml:space="preserve"> El sistema de gestión del desempeño, comprenderá la construcción y aplicación de lineamientos, instrumentos e indicadores de evaluación del desempeño, orientados a valorar las cualidades 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Promoción:</w:t>
      </w:r>
      <w:r w:rsidRPr="006F2DC5">
        <w:rPr>
          <w:rFonts w:ascii="Arial" w:eastAsia="Arial" w:hAnsi="Arial" w:cs="Arial"/>
          <w:color w:val="000000"/>
          <w:sz w:val="20"/>
          <w:lang w:val="es-MX" w:eastAsia="es-MX"/>
        </w:rPr>
        <w:t xml:space="preserve"> El sistema de ascensos se regirá́ por la evaluación formal, objetiva y periódica del desempeño de cada servidor público.</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ascensos y promociones comprenden la dirección y rectoría de todos los concursos que tengan por objeto ocupar un cargo vacante o de reciente creación sujetos al Servicio de Carrera. Estos procesos se regirán por los principios de excelencia, profesionalismo, objetividad, imparcialidad e independencia, equidad de capacidades y la erradicación de la violencia contra las mujeres al interior de la institución.</w:t>
      </w:r>
    </w:p>
    <w:p w:rsidR="00180F07" w:rsidRPr="006F2DC5" w:rsidRDefault="00180F07" w:rsidP="006F2DC5">
      <w:pPr>
        <w:jc w:val="both"/>
        <w:rPr>
          <w:rFonts w:ascii="Arial" w:eastAsia="Arial" w:hAnsi="Arial" w:cs="Arial"/>
          <w:color w:val="000000"/>
          <w:sz w:val="20"/>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Separación:</w:t>
      </w:r>
      <w:r w:rsidRPr="006F2DC5">
        <w:rPr>
          <w:rFonts w:ascii="Arial" w:eastAsia="Arial" w:hAnsi="Arial" w:cs="Arial"/>
          <w:color w:val="000000"/>
          <w:sz w:val="20"/>
          <w:lang w:val="es-MX" w:eastAsia="es-MX"/>
        </w:rPr>
        <w:t xml:space="preserve"> El personal de la Fiscalía General será́ inamovible, salvo casos de responsabilidad en los términos establecidos en esta Ley y su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así́ como por razones técnicas que afecten al funcionamiento de la institución y que sean acreditadas, o no cumplir con alguno de los requisitos de permanencia.</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Reincorporación:</w:t>
      </w:r>
      <w:r w:rsidRPr="006F2DC5">
        <w:rPr>
          <w:rFonts w:ascii="Arial" w:eastAsia="Arial" w:hAnsi="Arial" w:cs="Arial"/>
          <w:color w:val="000000"/>
          <w:sz w:val="20"/>
          <w:lang w:val="es-MX" w:eastAsia="es-MX"/>
        </w:rPr>
        <w:t xml:space="preserve"> La reincorporación comprenderá́ las acciones y mecanismos que tome la Fiscalía General para el reingreso </w:t>
      </w:r>
      <w:r w:rsidRPr="006F2DC5">
        <w:rPr>
          <w:rFonts w:ascii="Arial" w:eastAsia="Arial" w:hAnsi="Arial" w:cs="Arial"/>
          <w:sz w:val="20"/>
          <w:lang w:val="es-MX" w:eastAsia="es-MX"/>
        </w:rPr>
        <w:t>del</w:t>
      </w:r>
      <w:r w:rsidRPr="006F2DC5">
        <w:rPr>
          <w:rFonts w:ascii="Arial" w:eastAsia="Arial" w:hAnsi="Arial" w:cs="Arial"/>
          <w:color w:val="000000"/>
          <w:sz w:val="20"/>
          <w:lang w:val="es-MX" w:eastAsia="es-MX"/>
        </w:rPr>
        <w:t xml:space="preserve"> personal que previamente se haya separado de manera voluntaria o suspendido temporalmente en términos de la normatividad correspondiente.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624D4">
      <w:pPr>
        <w:pBdr>
          <w:top w:val="nil"/>
          <w:left w:val="nil"/>
          <w:bottom w:val="nil"/>
          <w:right w:val="nil"/>
          <w:between w:val="nil"/>
        </w:pBd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Todos estos subsistemas se desarrollarán de manera pública y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al Servicio de Carrera y los lineamientos emitidos por el Consejo de Fiscales.</w:t>
      </w:r>
    </w:p>
    <w:p w:rsidR="00180F07" w:rsidRPr="003A35CF"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7F2712" w:rsidRPr="006F2DC5" w:rsidRDefault="007F2712"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SEXTO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Pr="00814984" w:rsidRDefault="00180F07" w:rsidP="006F2DC5">
      <w:pPr>
        <w:pBdr>
          <w:top w:val="nil"/>
          <w:left w:val="nil"/>
          <w:bottom w:val="nil"/>
          <w:right w:val="nil"/>
          <w:between w:val="nil"/>
        </w:pBdr>
        <w:jc w:val="center"/>
        <w:rPr>
          <w:rFonts w:ascii="Arial" w:eastAsia="Arial" w:hAnsi="Arial" w:cs="Arial"/>
          <w:b/>
          <w:color w:val="000000"/>
          <w:sz w:val="12"/>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78. </w:t>
      </w:r>
      <w:r w:rsidRPr="006F2DC5">
        <w:rPr>
          <w:rFonts w:ascii="Arial" w:eastAsia="Arial" w:hAnsi="Arial" w:cs="Arial"/>
          <w:color w:val="000000"/>
          <w:sz w:val="20"/>
          <w:lang w:val="es-MX" w:eastAsia="es-MX"/>
        </w:rPr>
        <w:t>Las y los servidores públicos de la Fiscalía General están sujetos al régimen de responsabilidades a que se refiere la Ley General de Responsabilidades Administrativas, de conformidad con lo dispuesto en el Título Cuarto de la Constitución General,  la Constitución del Estado, la Ley de Responsabilidades Administrativas del Estado y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personal de la Fiscalía General en el desempeño de sus funciones deberá actuar con estricto apego al Código de Ética institucional, por lo que cualquier incumplimiento constituirá́ una falta administrativa no grave en los términos de la Ley General de Responsabilidades Administrativas, la Ley de Responsabilidades Administrativas del Estado de Tamaulipas y demás normatividad en la materia.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79.</w:t>
      </w:r>
      <w:r w:rsidRPr="006F2DC5">
        <w:rPr>
          <w:rFonts w:ascii="Arial" w:eastAsia="Arial" w:hAnsi="Arial" w:cs="Arial"/>
          <w:color w:val="000000"/>
          <w:sz w:val="20"/>
          <w:lang w:val="es-MX" w:eastAsia="es-MX"/>
        </w:rPr>
        <w:t xml:space="preserve"> Las sanciones susceptibles de aplicación a las y los servidores públicos que incurran en responsabilidad y previa sustanciación del procedimiento respectivo, serán las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Amonestación;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Multa;</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Suspensión;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Remoción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Separación; y</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Inhabilitación.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procedimiento sancionador se regulará de conformidad con lo dispuesto por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el cual deberá estar acorde a la legislación respectiva en materia de responsabilidades administrativas.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80.</w:t>
      </w:r>
      <w:r w:rsidRPr="006F2DC5">
        <w:rPr>
          <w:rFonts w:ascii="Arial" w:eastAsia="Arial" w:hAnsi="Arial" w:cs="Arial"/>
          <w:color w:val="000000"/>
          <w:sz w:val="20"/>
          <w:lang w:val="es-MX" w:eastAsia="es-MX"/>
        </w:rPr>
        <w:t xml:space="preserve"> Todas y todos los servidores públicos de la Fiscalía General podrán ser removidos de sus cargos por incurrir en causas de responsabilidad, así como por razones técnicas que afecten el funcionamiento de la institución, en los términos establecidos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y demás disposiciones legales aplicables o separados por incumplir con los requisitos de permanencia, observándose para tal efecto el procedimiento correspondiente.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81.</w:t>
      </w:r>
      <w:r w:rsidRPr="006F2DC5">
        <w:rPr>
          <w:rFonts w:ascii="Arial" w:eastAsia="Arial" w:hAnsi="Arial" w:cs="Arial"/>
          <w:color w:val="000000"/>
          <w:sz w:val="20"/>
          <w:lang w:val="es-MX" w:eastAsia="es-MX"/>
        </w:rPr>
        <w:t xml:space="preserve"> Las y los servidores públicos de la Fiscalía General, a partir del nivel de Jefe de Departamento, entregarán al término de su empleo, cargo o comisión, los recursos humanos, materiales y financieros que les hayan sido asignados, a quienes los sustituyan o al personal designado para tal efecto, observando, las formalidades que la legislación aplicable determine. </w:t>
      </w:r>
    </w:p>
    <w:p w:rsidR="0097468B" w:rsidRPr="006F2DC5" w:rsidRDefault="0097468B"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SÉPTIMO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center"/>
        <w:rPr>
          <w:rFonts w:ascii="Arial" w:eastAsia="Arial" w:hAnsi="Arial" w:cs="Arial"/>
          <w:b/>
          <w:color w:val="000000"/>
          <w:sz w:val="14"/>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82.</w:t>
      </w:r>
      <w:r w:rsidRPr="006F2DC5">
        <w:rPr>
          <w:rFonts w:ascii="Arial" w:eastAsia="Arial" w:hAnsi="Arial" w:cs="Arial"/>
          <w:color w:val="000000"/>
          <w:sz w:val="20"/>
          <w:lang w:val="es-MX" w:eastAsia="es-MX"/>
        </w:rPr>
        <w:t xml:space="preserve"> Para la realización de sus funciones, la Fiscalía General contará con los bienes y recursos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la Fiscalía General adquiera;</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transfiera para el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determine que son de uso exclusivo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Recursos que anualmente determine el Congreso en el Presupuesto de Egresos del Estado, para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Derechos de los fideicomisos o fondos destinados al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Aportaciones federales que le correspondan;</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Utilidades, intereses, dividendos, rentas y aprovechamientos de sus bienes muebles e inmuebles;</w:t>
      </w:r>
    </w:p>
    <w:p w:rsidR="00180F07" w:rsidRPr="006F2DC5" w:rsidRDefault="00EE0B87" w:rsidP="00316CBF">
      <w:pPr>
        <w:numPr>
          <w:ilvl w:val="0"/>
          <w:numId w:val="57"/>
        </w:numPr>
        <w:spacing w:before="200"/>
        <w:ind w:left="567" w:hanging="567"/>
        <w:jc w:val="both"/>
        <w:rPr>
          <w:rFonts w:ascii="Arial" w:eastAsia="Arial" w:hAnsi="Arial" w:cs="Arial"/>
          <w:sz w:val="20"/>
          <w:lang w:val="es-MX" w:eastAsia="es-MX"/>
        </w:rPr>
      </w:pPr>
      <w:r w:rsidRPr="00EE0B87">
        <w:rPr>
          <w:rFonts w:ascii="Arial" w:eastAsia="Arial" w:hAnsi="Arial" w:cs="Arial"/>
          <w:sz w:val="20"/>
          <w:lang w:eastAsia="es-MX"/>
        </w:rPr>
        <w:t>Recursos que reciba por concepto de los bienes o productos que enajene, por pago de derechos cobrados por servicios prestados y aprovechamientos;</w:t>
      </w:r>
    </w:p>
    <w:p w:rsidR="00180F07" w:rsidRPr="006F2DC5" w:rsidRDefault="00AF1A61" w:rsidP="00316CBF">
      <w:pPr>
        <w:numPr>
          <w:ilvl w:val="0"/>
          <w:numId w:val="57"/>
        </w:numPr>
        <w:spacing w:before="200"/>
        <w:ind w:left="567" w:hanging="567"/>
        <w:jc w:val="both"/>
        <w:rPr>
          <w:rFonts w:ascii="Arial" w:eastAsia="Arial" w:hAnsi="Arial" w:cs="Arial"/>
          <w:sz w:val="20"/>
          <w:lang w:val="es-MX" w:eastAsia="es-MX"/>
        </w:rPr>
      </w:pPr>
      <w:r w:rsidRPr="00AF1A61">
        <w:rPr>
          <w:rFonts w:ascii="Arial" w:eastAsia="Arial" w:hAnsi="Arial" w:cs="Arial"/>
          <w:sz w:val="20"/>
          <w:lang w:eastAsia="es-MX"/>
        </w:rPr>
        <w:t>Sanciones económicas impuestas por servidores públicos adscritos a la Fiscalía General en el ejercicio de sus funciones, mismas que tendrán la naturaleza de créditos fiscales y serán enviadas para su cobro a la Secretaría de Finanzas, la cual una vez efectuado el mismo, entregará las cantidades respectivas 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la comisión de delitos, así como los decomisados;</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los procedimientos de abandono o extinción de dominio;  y</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 la legislación aplicable.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patrimonio de la Fiscalía General será inembargable e imprescriptible y no será susceptible de ejecución judicial o administrativa.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F1A61" w:rsidP="006F2DC5">
      <w:pPr>
        <w:pBdr>
          <w:top w:val="nil"/>
          <w:left w:val="nil"/>
          <w:bottom w:val="nil"/>
          <w:right w:val="nil"/>
          <w:between w:val="nil"/>
        </w:pBdr>
        <w:jc w:val="both"/>
        <w:rPr>
          <w:rFonts w:ascii="Arial" w:eastAsia="Arial" w:hAnsi="Arial" w:cs="Arial"/>
          <w:color w:val="000000"/>
          <w:sz w:val="20"/>
          <w:lang w:val="es-MX" w:eastAsia="es-MX"/>
        </w:rPr>
      </w:pPr>
      <w:r w:rsidRPr="00AF1A61">
        <w:rPr>
          <w:rFonts w:ascii="Arial" w:eastAsia="Arial" w:hAnsi="Arial" w:cs="Arial"/>
          <w:color w:val="000000"/>
          <w:sz w:val="20"/>
          <w:lang w:eastAsia="es-MX"/>
        </w:rPr>
        <w:t>El presupuesto de egresos de la Fiscalía General, no podrá ser menor en términos nominales al aprobado por el Congreso, para el ejercicio anual inmediato anterior.</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83. </w:t>
      </w:r>
      <w:r w:rsidRPr="006F2DC5">
        <w:rPr>
          <w:rFonts w:ascii="Arial" w:eastAsia="Arial" w:hAnsi="Arial" w:cs="Arial"/>
          <w:color w:val="000000"/>
          <w:sz w:val="20"/>
          <w:lang w:val="es-MX" w:eastAsia="es-MX"/>
        </w:rPr>
        <w:t xml:space="preserve">La Fiscalía General elaborará anualmente su proyecto de </w:t>
      </w:r>
      <w:r w:rsidRPr="006F2DC5">
        <w:rPr>
          <w:rFonts w:ascii="Arial" w:eastAsia="Arial" w:hAnsi="Arial" w:cs="Arial"/>
          <w:sz w:val="20"/>
          <w:lang w:val="es-MX" w:eastAsia="es-MX"/>
        </w:rPr>
        <w:t>P</w:t>
      </w:r>
      <w:r w:rsidRPr="006F2DC5">
        <w:rPr>
          <w:rFonts w:ascii="Arial" w:eastAsia="Arial" w:hAnsi="Arial" w:cs="Arial"/>
          <w:color w:val="000000"/>
          <w:sz w:val="20"/>
          <w:lang w:val="es-MX" w:eastAsia="es-MX"/>
        </w:rPr>
        <w:t xml:space="preserve">resupuesto de </w:t>
      </w:r>
      <w:r w:rsidRPr="006F2DC5">
        <w:rPr>
          <w:rFonts w:ascii="Arial" w:eastAsia="Arial" w:hAnsi="Arial" w:cs="Arial"/>
          <w:sz w:val="20"/>
          <w:lang w:val="es-MX" w:eastAsia="es-MX"/>
        </w:rPr>
        <w:t>E</w:t>
      </w:r>
      <w:r w:rsidRPr="006F2DC5">
        <w:rPr>
          <w:rFonts w:ascii="Arial" w:eastAsia="Arial" w:hAnsi="Arial" w:cs="Arial"/>
          <w:color w:val="000000"/>
          <w:sz w:val="20"/>
          <w:lang w:val="es-MX" w:eastAsia="es-MX"/>
        </w:rPr>
        <w:t>gresos, mismo que será remitido a la Secretaría de Finanzas para su incorporación en la Iniciativa de Presupuesto de Egresos del Estado de cada ejercicio fiscal que se remite al Congreso.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F3291D"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Presupuesto de Egresos de la Fiscalía General se deberá elaborar conforme a lo establecido en la legislación local, en la Ley de Disciplina Financiera de las Entidades Federativas y los Municipios, la Ley General de Contabilidad Gubernamental y las normas que para tal efecto emita el Consejo Nacional de Armonización Contable.</w:t>
      </w:r>
    </w:p>
    <w:p w:rsidR="003740EB" w:rsidRPr="003740EB" w:rsidRDefault="003740EB" w:rsidP="003740EB">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TÍTULO OCTAVO</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LOS ÓRGANOS DESCONCENTRADOS</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p>
    <w:p w:rsidR="003740EB" w:rsidRP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CAPÍTULO I</w:t>
      </w:r>
    </w:p>
    <w:p w:rsidR="003740EB" w:rsidRPr="0061010C" w:rsidRDefault="0061010C" w:rsidP="003740EB">
      <w:pPr>
        <w:pBdr>
          <w:top w:val="nil"/>
          <w:left w:val="nil"/>
          <w:bottom w:val="nil"/>
          <w:right w:val="nil"/>
          <w:between w:val="nil"/>
        </w:pBdr>
        <w:jc w:val="center"/>
        <w:rPr>
          <w:rFonts w:ascii="Arial" w:eastAsia="Arial" w:hAnsi="Arial" w:cs="Arial"/>
          <w:color w:val="000000"/>
          <w:sz w:val="20"/>
          <w:lang w:eastAsia="es-MX"/>
        </w:rPr>
      </w:pPr>
      <w:r w:rsidRPr="0061010C">
        <w:rPr>
          <w:rFonts w:ascii="Arial" w:eastAsia="Arial" w:hAnsi="Arial" w:cs="Arial"/>
          <w:color w:val="000000"/>
          <w:sz w:val="20"/>
          <w:lang w:eastAsia="es-MX"/>
        </w:rPr>
        <w:t>SE DEROGA. (Decreto No. LXIV-796, P.O. No. 124, del 19 de octubre de 2021).</w:t>
      </w:r>
    </w:p>
    <w:p w:rsidR="003740EB" w:rsidRDefault="003740EB"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926864">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84. </w:t>
      </w:r>
      <w:r w:rsidR="00926864" w:rsidRPr="00926864">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4B446E">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85. </w:t>
      </w:r>
      <w:r w:rsidR="004B446E" w:rsidRPr="004B446E">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86. </w:t>
      </w:r>
      <w:r w:rsidR="004B446E" w:rsidRPr="004B446E">
        <w:rPr>
          <w:rFonts w:ascii="Arial" w:eastAsia="Arial" w:hAnsi="Arial" w:cs="Arial"/>
          <w:color w:val="000000"/>
          <w:sz w:val="20"/>
          <w:lang w:val="es-MX" w:eastAsia="es-MX"/>
        </w:rPr>
        <w:t>Se deroga. (Decreto No. LXIV-796, P.O. No. 124, del 19 de octubre de 2021).</w:t>
      </w:r>
    </w:p>
    <w:p w:rsidR="005635EC" w:rsidRPr="003740EB" w:rsidRDefault="005635E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87. </w:t>
      </w:r>
      <w:r w:rsidR="004B446E" w:rsidRPr="004B446E">
        <w:rPr>
          <w:rFonts w:ascii="Arial" w:eastAsia="Arial" w:hAnsi="Arial" w:cs="Arial"/>
          <w:color w:val="000000"/>
          <w:sz w:val="20"/>
          <w:lang w:val="es-MX" w:eastAsia="es-MX"/>
        </w:rPr>
        <w:t>Se deroga. (Decreto No. LXIV-796, P.O. No. 124, del 19 de octubre de 2021).</w:t>
      </w:r>
    </w:p>
    <w:p w:rsidR="0083193E" w:rsidRPr="003740EB" w:rsidRDefault="0083193E"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88. </w:t>
      </w:r>
      <w:r w:rsidR="004B446E" w:rsidRPr="004B446E">
        <w:rPr>
          <w:rFonts w:ascii="Arial" w:eastAsia="Arial" w:hAnsi="Arial" w:cs="Arial"/>
          <w:color w:val="000000"/>
          <w:sz w:val="20"/>
          <w:lang w:val="es-MX" w:eastAsia="es-MX"/>
        </w:rPr>
        <w:t>Se deroga. (Decreto No. LXIV-796, P.O. No. 124, del 19 de octubre de 2021).</w:t>
      </w:r>
    </w:p>
    <w:p w:rsidR="005D4DF4" w:rsidRPr="003740EB" w:rsidRDefault="005D4DF4"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89. </w:t>
      </w:r>
      <w:r w:rsidR="007412C3" w:rsidRPr="007412C3">
        <w:rPr>
          <w:rFonts w:ascii="Arial" w:eastAsia="Arial" w:hAnsi="Arial" w:cs="Arial"/>
          <w:color w:val="000000"/>
          <w:sz w:val="20"/>
          <w:lang w:val="es-MX" w:eastAsia="es-MX"/>
        </w:rPr>
        <w:t>Se deroga. (Decreto No. LXIV-796, P.O. No. 124, del 19 de octubre de 2021).</w:t>
      </w:r>
    </w:p>
    <w:p w:rsidR="003D0BB6" w:rsidRDefault="003D0BB6"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90. </w:t>
      </w:r>
      <w:r w:rsidR="007412C3" w:rsidRPr="007412C3">
        <w:rPr>
          <w:rFonts w:ascii="Arial" w:eastAsia="Arial" w:hAnsi="Arial" w:cs="Arial"/>
          <w:color w:val="000000"/>
          <w:sz w:val="20"/>
          <w:lang w:val="es-MX" w:eastAsia="es-MX"/>
        </w:rPr>
        <w:t>Se deroga. (Decreto No. LXIV-796, P.O. No. 124, del 19 de octubre de 2021).</w:t>
      </w:r>
    </w:p>
    <w:p w:rsidR="00726413" w:rsidRPr="003740EB" w:rsidRDefault="00726413" w:rsidP="003740EB">
      <w:pPr>
        <w:pBdr>
          <w:top w:val="nil"/>
          <w:left w:val="nil"/>
          <w:bottom w:val="nil"/>
          <w:right w:val="nil"/>
          <w:between w:val="nil"/>
        </w:pBdr>
        <w:jc w:val="both"/>
        <w:rPr>
          <w:rFonts w:ascii="Arial" w:eastAsia="Arial" w:hAnsi="Arial" w:cs="Arial"/>
          <w:color w:val="000000"/>
          <w:sz w:val="20"/>
          <w:lang w:eastAsia="es-MX"/>
        </w:rPr>
      </w:pPr>
    </w:p>
    <w:p w:rsidR="00CC765F"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91.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b/>
          <w:color w:val="000000"/>
          <w:sz w:val="20"/>
          <w:lang w:eastAsia="es-MX"/>
        </w:rPr>
      </w:pPr>
    </w:p>
    <w:p w:rsidR="007412C3"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92.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color w:val="000000"/>
          <w:sz w:val="20"/>
          <w:lang w:val="es-MX" w:eastAsia="es-MX"/>
        </w:rPr>
      </w:pPr>
    </w:p>
    <w:p w:rsidR="003740EB" w:rsidRPr="003740EB" w:rsidRDefault="003740EB" w:rsidP="007412C3">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93. </w:t>
      </w:r>
      <w:r w:rsidR="007412C3" w:rsidRPr="007412C3">
        <w:rPr>
          <w:rFonts w:ascii="Arial" w:eastAsia="Arial" w:hAnsi="Arial" w:cs="Arial"/>
          <w:color w:val="000000"/>
          <w:sz w:val="20"/>
          <w:lang w:val="es-MX" w:eastAsia="es-MX"/>
        </w:rPr>
        <w:t>Se deroga. (Decreto No. LXIV-796, P.O. No. 124, del 19 de octubre de 2021).</w:t>
      </w:r>
    </w:p>
    <w:p w:rsidR="00D83CF4" w:rsidRDefault="00D83CF4" w:rsidP="003740EB">
      <w:pPr>
        <w:pBdr>
          <w:top w:val="nil"/>
          <w:left w:val="nil"/>
          <w:bottom w:val="nil"/>
          <w:right w:val="nil"/>
          <w:between w:val="nil"/>
        </w:pBdr>
        <w:jc w:val="both"/>
        <w:rPr>
          <w:rFonts w:ascii="Arial" w:eastAsia="Arial" w:hAnsi="Arial" w:cs="Arial"/>
          <w:b/>
          <w:bCs/>
          <w:color w:val="000000"/>
          <w:sz w:val="20"/>
          <w:lang w:eastAsia="es-MX"/>
        </w:rPr>
      </w:pPr>
    </w:p>
    <w:p w:rsidR="003740EB" w:rsidRPr="003740EB" w:rsidRDefault="003740EB" w:rsidP="00D83CF4">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CAPÍTULO II</w:t>
      </w:r>
    </w:p>
    <w:p w:rsidR="003740EB" w:rsidRPr="003740EB" w:rsidRDefault="003740EB" w:rsidP="00D83CF4">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LA UNIDAD ESPECIALIZADA EN COMBATE AL SECUESTRO</w:t>
      </w:r>
    </w:p>
    <w:p w:rsidR="00D83CF4" w:rsidRDefault="00D83CF4"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94. </w:t>
      </w:r>
      <w:r w:rsidRPr="003740EB">
        <w:rPr>
          <w:rFonts w:ascii="Arial" w:eastAsia="Arial" w:hAnsi="Arial" w:cs="Arial"/>
          <w:color w:val="000000"/>
          <w:sz w:val="20"/>
          <w:lang w:eastAsia="es-MX"/>
        </w:rPr>
        <w:t>La Unidad Especializada en Combate al Secuestro, será un órgano desconcentrado dependiente directamente de la persona titular de la Fiscalía General, estará integrada con personal especializado y contará con la Coordinación de Ministerios Públicos, Dirección de Administración, Capacitación y Evaluación, Dirección de Atención a Víctimas, Unidad de Manejo de Crisis y Negociación y Unidad de Operación, además de Agentes del Ministerio Público quienes serán los Titulares de las Unidades Especializadas en Combate al Secuestro, peritos y policías investigadores, así como con los recursos humanos, financieros, materiales y las áreas que sean necesarias para su efectiva operación.</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color w:val="000000"/>
          <w:sz w:val="20"/>
          <w:lang w:eastAsia="es-MX"/>
        </w:rPr>
        <w:t>Tiene por objeto llevar a cabo toda investigación e intervención para el esclarecimiento de los hechos que puedan ser constitutivos de los delitos en materia de secuestro, así como para dar seguimiento al juicio respectivo, con las atribuciones y obligaciones que para el Ministerio Público y Policía establecen, la Constitución General, la Ley General para Prevenir y Sancionar los Delitos en Materia de Secuestro, reglamentaria de la fracción XXI del artículo 73 de la Constitución Política de los Estados Unidos Mexicanos, la Constitución del Estado, la presente Ley Orgánica, así como las leyes, reglamentos, decretos, acuerdos y demás disposiciones aplicables.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95. </w:t>
      </w:r>
      <w:r w:rsidRPr="003740EB">
        <w:rPr>
          <w:rFonts w:ascii="Arial" w:eastAsia="Arial" w:hAnsi="Arial" w:cs="Arial"/>
          <w:color w:val="000000"/>
          <w:sz w:val="20"/>
          <w:lang w:eastAsia="es-MX"/>
        </w:rPr>
        <w:t>Para ser integrante de la Unidad Especializada en Combate al Secuestro deberá reunir los requisitos establecidos para los Agentes del Ministerio Público en la presente Ley, así como lo dispuesto en el artículo 42, de la Ley General para Prevenir y Sancionar los Delitos en Materia de Secuestro, reglamentaria de la fracción XXI, del artículo 73, de la Constitución Política de los Estados Unidos Mexicanos.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96. </w:t>
      </w:r>
      <w:r w:rsidRPr="003740EB">
        <w:rPr>
          <w:rFonts w:ascii="Arial" w:eastAsia="Arial" w:hAnsi="Arial" w:cs="Arial"/>
          <w:color w:val="000000"/>
          <w:sz w:val="20"/>
          <w:lang w:eastAsia="es-MX"/>
        </w:rPr>
        <w:t>La Unidad Especializada en Combate al Secuestro, tendrá las siguientes atribuciones:</w:t>
      </w:r>
    </w:p>
    <w:p w:rsidR="00CD5061" w:rsidRPr="003740EB" w:rsidRDefault="00CD5061"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16CBF">
      <w:pPr>
        <w:numPr>
          <w:ilvl w:val="0"/>
          <w:numId w:val="63"/>
        </w:numPr>
        <w:pBdr>
          <w:top w:val="nil"/>
          <w:left w:val="nil"/>
          <w:bottom w:val="nil"/>
          <w:right w:val="nil"/>
          <w:between w:val="nil"/>
        </w:pBdr>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coordinar, realizar la investigación y ejercer la acción penal en lo relativo a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Implementar acciones para prevenir y combatir hechos que pudieran ser constitutivos de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Representar a la Fiscalía General ante autoridades federales o estatales,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Otorgar la autorización de la operación de entrega vigilada, previo informe al Fiscal General;</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Instrumentar estrategias en materia del delito de secuestro, así como tomar acciones para el intercambio de información sobre los asuntos relacionados;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el proceso de la prestación del servicio de asesoría en crisis y negociación a las víctimas y sus familiares en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Coordinar y supervisar la realización de operativos por elementos de la policía de investigación, en la captura de presuntos responsables relacionados con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Desarrollar estadísticas sobre actividades relacionadas con el secuestro que permitan determinar la situación que guarda el fenómeno delictivo, así como sus tendencias;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Proporcionar la información estadística que requiera la Coordinación Nacional Antisecuestro, así como el intercambio de datos con otras instancias involucradas en el combate del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Promover la formación y capacitación del personal de la Unidad Especializada en Combate al Secuestro y coadyuvar a la definición de los perfiles correspondientes; y</w:t>
      </w:r>
    </w:p>
    <w:p w:rsidR="00F3291D" w:rsidRPr="00814984" w:rsidRDefault="003740EB" w:rsidP="00CD5061">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Las demás que le confiera el Reglamento, otras disposiciones o le encomiende la persona titular de la Fiscalía General.</w:t>
      </w:r>
    </w:p>
    <w:p w:rsidR="00180F07" w:rsidRPr="005B74FD" w:rsidRDefault="00180F07" w:rsidP="005B74FD">
      <w:pPr>
        <w:pBdr>
          <w:top w:val="nil"/>
          <w:left w:val="nil"/>
          <w:bottom w:val="nil"/>
          <w:right w:val="nil"/>
          <w:between w:val="nil"/>
        </w:pBdr>
        <w:jc w:val="center"/>
        <w:rPr>
          <w:rFonts w:ascii="Arial" w:eastAsia="Arial" w:hAnsi="Arial" w:cs="Arial"/>
          <w:b/>
          <w:color w:val="000000"/>
          <w:sz w:val="20"/>
          <w:lang w:val="es-MX" w:eastAsia="es-MX"/>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TÍTULO OCTAVO</w:t>
      </w:r>
    </w:p>
    <w:p w:rsidR="005B74FD" w:rsidRPr="005B74FD" w:rsidRDefault="005B74FD" w:rsidP="005B74FD">
      <w:pPr>
        <w:pBdr>
          <w:top w:val="nil"/>
          <w:left w:val="nil"/>
          <w:bottom w:val="nil"/>
          <w:right w:val="nil"/>
          <w:between w:val="nil"/>
        </w:pBdr>
        <w:jc w:val="center"/>
        <w:rPr>
          <w:rFonts w:ascii="Arial" w:hAnsi="Arial" w:cs="Arial"/>
          <w:b/>
          <w:sz w:val="20"/>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 xml:space="preserve">CAPÍTULO III </w:t>
      </w:r>
    </w:p>
    <w:p w:rsidR="005E5B05" w:rsidRDefault="005E5B05" w:rsidP="005B74FD">
      <w:pPr>
        <w:pBdr>
          <w:top w:val="nil"/>
          <w:left w:val="nil"/>
          <w:bottom w:val="nil"/>
          <w:right w:val="nil"/>
          <w:between w:val="nil"/>
        </w:pBdr>
        <w:jc w:val="center"/>
        <w:rPr>
          <w:rFonts w:ascii="Arial" w:hAnsi="Arial" w:cs="Arial"/>
          <w:b/>
          <w:sz w:val="20"/>
        </w:rPr>
      </w:pPr>
      <w:r w:rsidRPr="0061010C">
        <w:rPr>
          <w:rFonts w:ascii="Arial" w:eastAsia="Arial" w:hAnsi="Arial" w:cs="Arial"/>
          <w:color w:val="000000"/>
          <w:sz w:val="20"/>
          <w:lang w:eastAsia="es-MX"/>
        </w:rPr>
        <w:t>S</w:t>
      </w:r>
      <w:r>
        <w:rPr>
          <w:rFonts w:ascii="Arial" w:eastAsia="Arial" w:hAnsi="Arial" w:cs="Arial"/>
          <w:color w:val="000000"/>
          <w:sz w:val="20"/>
          <w:lang w:eastAsia="es-MX"/>
        </w:rPr>
        <w:t>e</w:t>
      </w:r>
      <w:r w:rsidRPr="0061010C">
        <w:rPr>
          <w:rFonts w:ascii="Arial" w:eastAsia="Arial" w:hAnsi="Arial" w:cs="Arial"/>
          <w:color w:val="000000"/>
          <w:sz w:val="20"/>
          <w:lang w:eastAsia="es-MX"/>
        </w:rPr>
        <w:t xml:space="preserve"> D</w:t>
      </w:r>
      <w:r>
        <w:rPr>
          <w:rFonts w:ascii="Arial" w:eastAsia="Arial" w:hAnsi="Arial" w:cs="Arial"/>
          <w:color w:val="000000"/>
          <w:sz w:val="20"/>
          <w:lang w:eastAsia="es-MX"/>
        </w:rPr>
        <w:t>eroga</w:t>
      </w:r>
    </w:p>
    <w:p w:rsidR="005E5B05" w:rsidRPr="0061010C" w:rsidRDefault="005E5B05" w:rsidP="005E5B05">
      <w:pPr>
        <w:pBdr>
          <w:top w:val="nil"/>
          <w:left w:val="nil"/>
          <w:bottom w:val="nil"/>
          <w:right w:val="nil"/>
          <w:between w:val="nil"/>
        </w:pBdr>
        <w:jc w:val="right"/>
        <w:rPr>
          <w:rFonts w:ascii="Arial" w:eastAsia="Arial" w:hAnsi="Arial" w:cs="Arial"/>
          <w:color w:val="000000"/>
          <w:sz w:val="20"/>
          <w:lang w:eastAsia="es-MX"/>
        </w:rPr>
      </w:pPr>
      <w:r w:rsidRPr="0061010C">
        <w:rPr>
          <w:rFonts w:ascii="Arial" w:eastAsia="Arial" w:hAnsi="Arial" w:cs="Arial"/>
          <w:color w:val="000000"/>
          <w:sz w:val="20"/>
          <w:lang w:eastAsia="es-MX"/>
        </w:rPr>
        <w:t xml:space="preserve"> (</w:t>
      </w:r>
      <w:r>
        <w:rPr>
          <w:rFonts w:ascii="Arial" w:hAnsi="Arial" w:cs="Arial"/>
          <w:sz w:val="20"/>
        </w:rPr>
        <w:t>Decreto No. 65-500, P. O. Edición Vespertina del 22 de Diciembre de 2022</w:t>
      </w:r>
      <w:r w:rsidRPr="0061010C">
        <w:rPr>
          <w:rFonts w:ascii="Arial" w:eastAsia="Arial" w:hAnsi="Arial" w:cs="Arial"/>
          <w:color w:val="000000"/>
          <w:sz w:val="20"/>
          <w:lang w:eastAsia="es-MX"/>
        </w:rPr>
        <w:t>).</w:t>
      </w:r>
    </w:p>
    <w:p w:rsidR="005B74FD" w:rsidRPr="005B74FD" w:rsidRDefault="005B74FD" w:rsidP="005E5B05">
      <w:pPr>
        <w:pBdr>
          <w:top w:val="nil"/>
          <w:left w:val="nil"/>
          <w:bottom w:val="nil"/>
          <w:right w:val="nil"/>
          <w:between w:val="nil"/>
        </w:pBdr>
        <w:rPr>
          <w:rFonts w:ascii="Arial" w:eastAsia="Arial" w:hAnsi="Arial" w:cs="Arial"/>
          <w:b/>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Capitulo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6D326F" w:rsidP="005B74FD">
      <w:pPr>
        <w:pStyle w:val="Prrafodelista"/>
        <w:ind w:left="720"/>
        <w:jc w:val="right"/>
        <w:rPr>
          <w:rStyle w:val="Hipervnculo"/>
          <w:rFonts w:ascii="Arial" w:eastAsia="Calibri" w:hAnsi="Arial" w:cs="Arial"/>
          <w:b/>
          <w:i/>
          <w:sz w:val="16"/>
          <w:szCs w:val="16"/>
        </w:rPr>
      </w:pPr>
      <w:hyperlink r:id="rId39"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E5B05" w:rsidRDefault="006D326F" w:rsidP="005E5B05">
      <w:pPr>
        <w:pStyle w:val="Prrafodelista"/>
        <w:autoSpaceDE w:val="0"/>
        <w:autoSpaceDN w:val="0"/>
        <w:adjustRightInd w:val="0"/>
        <w:ind w:left="1004"/>
        <w:jc w:val="right"/>
        <w:rPr>
          <w:rFonts w:ascii="Arial" w:hAnsi="Arial" w:cs="Arial"/>
          <w:b/>
          <w:i/>
          <w:sz w:val="16"/>
          <w:szCs w:val="16"/>
          <w:lang w:val="es-MX"/>
        </w:rPr>
      </w:pPr>
      <w:hyperlink r:id="rId40" w:history="1">
        <w:r w:rsidR="005E5B05" w:rsidRPr="00AC4E3D">
          <w:rPr>
            <w:rStyle w:val="Hipervnculo"/>
            <w:rFonts w:ascii="Arial" w:hAnsi="Arial" w:cs="Arial"/>
            <w:b/>
            <w:i/>
            <w:sz w:val="16"/>
            <w:szCs w:val="16"/>
            <w:lang w:val="es-MX"/>
          </w:rPr>
          <w:t>https://po.tamaulipas.gob.mx/wp-content/uploads/2022/12/cxlvii-153-221222-EV.pdf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97.</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5B74FD" w:rsidRP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6D326F" w:rsidP="005B74FD">
      <w:pPr>
        <w:pStyle w:val="Prrafodelista"/>
        <w:ind w:left="720"/>
        <w:jc w:val="right"/>
        <w:rPr>
          <w:rStyle w:val="Hipervnculo"/>
          <w:rFonts w:ascii="Arial" w:eastAsia="Calibri" w:hAnsi="Arial" w:cs="Arial"/>
          <w:b/>
          <w:i/>
          <w:sz w:val="16"/>
          <w:szCs w:val="16"/>
        </w:rPr>
      </w:pPr>
      <w:hyperlink r:id="rId41"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E5B05" w:rsidRDefault="006D326F" w:rsidP="005E5B05">
      <w:pPr>
        <w:pStyle w:val="Prrafodelista"/>
        <w:autoSpaceDE w:val="0"/>
        <w:autoSpaceDN w:val="0"/>
        <w:adjustRightInd w:val="0"/>
        <w:ind w:left="1004"/>
        <w:jc w:val="right"/>
        <w:rPr>
          <w:rFonts w:ascii="Arial" w:hAnsi="Arial" w:cs="Arial"/>
          <w:b/>
          <w:i/>
          <w:sz w:val="16"/>
          <w:szCs w:val="16"/>
          <w:lang w:val="es-MX"/>
        </w:rPr>
      </w:pPr>
      <w:hyperlink r:id="rId42" w:history="1">
        <w:r w:rsidR="005E5B05" w:rsidRPr="00AC4E3D">
          <w:rPr>
            <w:rStyle w:val="Hipervnculo"/>
            <w:rFonts w:ascii="Arial" w:hAnsi="Arial" w:cs="Arial"/>
            <w:b/>
            <w:i/>
            <w:sz w:val="16"/>
            <w:szCs w:val="16"/>
            <w:lang w:val="es-MX"/>
          </w:rPr>
          <w:t>https://po.tamaulipas.gob.mx/wp-content/uploads/2022/12/cxlvii-153-221222-EV.pdf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98.</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5B74FD" w:rsidRP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Default="005B74FD" w:rsidP="005B74FD">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6D326F" w:rsidP="005B74FD">
      <w:pPr>
        <w:pStyle w:val="Prrafodelista"/>
        <w:ind w:left="720"/>
        <w:jc w:val="right"/>
        <w:rPr>
          <w:rStyle w:val="Hipervnculo"/>
          <w:rFonts w:ascii="Arial" w:eastAsia="Calibri" w:hAnsi="Arial" w:cs="Arial"/>
          <w:b/>
          <w:i/>
          <w:sz w:val="16"/>
          <w:szCs w:val="16"/>
        </w:rPr>
      </w:pPr>
      <w:hyperlink r:id="rId43"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B74FD" w:rsidRPr="005E5B05" w:rsidRDefault="006D326F" w:rsidP="005E5B05">
      <w:pPr>
        <w:pStyle w:val="Prrafodelista"/>
        <w:autoSpaceDE w:val="0"/>
        <w:autoSpaceDN w:val="0"/>
        <w:adjustRightInd w:val="0"/>
        <w:ind w:left="1004"/>
        <w:jc w:val="right"/>
        <w:rPr>
          <w:rFonts w:ascii="Arial" w:hAnsi="Arial" w:cs="Arial"/>
          <w:b/>
          <w:i/>
          <w:sz w:val="16"/>
          <w:szCs w:val="16"/>
          <w:lang w:val="es-MX"/>
        </w:rPr>
      </w:pPr>
      <w:hyperlink r:id="rId44" w:history="1">
        <w:r w:rsidR="005E5B05" w:rsidRPr="00AC4E3D">
          <w:rPr>
            <w:rStyle w:val="Hipervnculo"/>
            <w:rFonts w:ascii="Arial" w:hAnsi="Arial" w:cs="Arial"/>
            <w:b/>
            <w:i/>
            <w:sz w:val="16"/>
            <w:szCs w:val="16"/>
            <w:lang w:val="es-MX"/>
          </w:rPr>
          <w:t>https://po.tamaulipas.gob.mx/wp-content/uploads/2022/12/cxlvii-153-221222-EV.pdf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99.</w:t>
      </w:r>
      <w:r w:rsidRPr="005B74FD">
        <w:rPr>
          <w:rFonts w:ascii="Arial" w:eastAsia="Arial" w:hAnsi="Arial" w:cs="Arial"/>
          <w:color w:val="000000"/>
          <w:sz w:val="20"/>
          <w:lang w:val="es-MX" w:eastAsia="es-MX"/>
        </w:rPr>
        <w:t xml:space="preserve"> </w:t>
      </w:r>
      <w:r w:rsidR="005E5B05">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6D326F" w:rsidP="005B74FD">
      <w:pPr>
        <w:pStyle w:val="Prrafodelista"/>
        <w:ind w:left="720"/>
        <w:jc w:val="right"/>
        <w:rPr>
          <w:rStyle w:val="Hipervnculo"/>
          <w:rFonts w:ascii="Arial" w:eastAsia="Calibri" w:hAnsi="Arial" w:cs="Arial"/>
          <w:b/>
          <w:i/>
          <w:sz w:val="16"/>
          <w:szCs w:val="16"/>
        </w:rPr>
      </w:pPr>
      <w:hyperlink r:id="rId45"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E5B05" w:rsidRDefault="006D326F" w:rsidP="005E5B05">
      <w:pPr>
        <w:pStyle w:val="Prrafodelista"/>
        <w:autoSpaceDE w:val="0"/>
        <w:autoSpaceDN w:val="0"/>
        <w:adjustRightInd w:val="0"/>
        <w:ind w:left="1004"/>
        <w:jc w:val="right"/>
        <w:rPr>
          <w:rFonts w:ascii="Arial" w:hAnsi="Arial" w:cs="Arial"/>
          <w:b/>
          <w:i/>
          <w:sz w:val="16"/>
          <w:szCs w:val="16"/>
          <w:lang w:val="es-MX"/>
        </w:rPr>
      </w:pPr>
      <w:hyperlink r:id="rId46" w:history="1">
        <w:r w:rsidR="005E5B05" w:rsidRPr="00AC4E3D">
          <w:rPr>
            <w:rStyle w:val="Hipervnculo"/>
            <w:rFonts w:ascii="Arial" w:hAnsi="Arial" w:cs="Arial"/>
            <w:b/>
            <w:i/>
            <w:sz w:val="16"/>
            <w:szCs w:val="16"/>
            <w:lang w:val="es-MX"/>
          </w:rPr>
          <w:t>https://po.tamaulipas.gob.mx/wp-content/uploads/2022/12/cxlvii-153-221222-EV.pdf</w:t>
        </w:r>
      </w:hyperlink>
    </w:p>
    <w:p w:rsidR="005E5B05" w:rsidRDefault="005E5B05" w:rsidP="005E5B05">
      <w:pPr>
        <w:pStyle w:val="Prrafodelista"/>
        <w:ind w:left="720"/>
        <w:jc w:val="right"/>
        <w:rPr>
          <w:rFonts w:ascii="Arial" w:eastAsia="Calibri" w:hAnsi="Arial" w:cs="Arial"/>
          <w:b/>
          <w:i/>
          <w:color w:val="000000"/>
          <w:sz w:val="16"/>
          <w:szCs w:val="16"/>
        </w:rPr>
      </w:pPr>
    </w:p>
    <w:p w:rsidR="005E5B05" w:rsidRDefault="005E5B05" w:rsidP="005B74FD">
      <w:pPr>
        <w:pStyle w:val="Prrafodelista"/>
        <w:ind w:left="720"/>
        <w:jc w:val="right"/>
        <w:rPr>
          <w:rFonts w:ascii="Arial" w:eastAsia="Calibri" w:hAnsi="Arial" w:cs="Arial"/>
          <w:b/>
          <w:i/>
          <w:color w:val="000000"/>
          <w:sz w:val="16"/>
          <w:szCs w:val="16"/>
        </w:rPr>
      </w:pP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center"/>
        <w:rPr>
          <w:rFonts w:ascii="Arial" w:eastAsia="Arial" w:hAnsi="Arial" w:cs="Arial"/>
          <w:b/>
          <w:color w:val="000000"/>
          <w:sz w:val="20"/>
          <w:lang w:val="en-US" w:eastAsia="es-MX"/>
        </w:rPr>
      </w:pPr>
      <w:r w:rsidRPr="00952BB6">
        <w:rPr>
          <w:rFonts w:ascii="Arial" w:eastAsia="Arial" w:hAnsi="Arial" w:cs="Arial"/>
          <w:b/>
          <w:color w:val="000000"/>
          <w:sz w:val="20"/>
          <w:lang w:val="en-US" w:eastAsia="es-MX"/>
        </w:rPr>
        <w:t>T R A N S I T O R I O S</w:t>
      </w:r>
    </w:p>
    <w:p w:rsidR="00180F07" w:rsidRPr="00952BB6" w:rsidRDefault="00180F07" w:rsidP="006F2DC5">
      <w:pPr>
        <w:pBdr>
          <w:top w:val="nil"/>
          <w:left w:val="nil"/>
          <w:bottom w:val="nil"/>
          <w:right w:val="nil"/>
          <w:between w:val="nil"/>
        </w:pBdr>
        <w:jc w:val="both"/>
        <w:rPr>
          <w:rFonts w:ascii="Arial" w:eastAsia="Arial" w:hAnsi="Arial" w:cs="Arial"/>
          <w:sz w:val="20"/>
          <w:lang w:val="en-US" w:eastAsia="es-MX"/>
        </w:rPr>
      </w:pP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ARTÍCULO PRIMERO.</w:t>
      </w:r>
      <w:r w:rsidRPr="00952BB6">
        <w:rPr>
          <w:rFonts w:ascii="Arial" w:eastAsia="Arial" w:hAnsi="Arial" w:cs="Arial"/>
          <w:sz w:val="20"/>
          <w:lang w:val="es-MX" w:eastAsia="es-MX"/>
        </w:rPr>
        <w:t xml:space="preserve"> La </w:t>
      </w:r>
      <w:r w:rsidRPr="00952BB6">
        <w:rPr>
          <w:rFonts w:ascii="Arial" w:eastAsia="Arial" w:hAnsi="Arial" w:cs="Arial"/>
          <w:color w:val="000000"/>
          <w:sz w:val="20"/>
          <w:lang w:val="es-MX" w:eastAsia="es-MX"/>
        </w:rPr>
        <w:t>presente</w:t>
      </w:r>
      <w:r w:rsidRPr="00952BB6">
        <w:rPr>
          <w:rFonts w:ascii="Arial" w:eastAsia="Arial" w:hAnsi="Arial" w:cs="Arial"/>
          <w:sz w:val="20"/>
          <w:lang w:val="es-MX" w:eastAsia="es-MX"/>
        </w:rPr>
        <w:t xml:space="preserve"> Ley</w:t>
      </w:r>
      <w:r w:rsidRPr="00952BB6">
        <w:rPr>
          <w:rFonts w:ascii="Arial" w:eastAsia="Arial" w:hAnsi="Arial" w:cs="Arial"/>
          <w:color w:val="000000"/>
          <w:sz w:val="20"/>
          <w:lang w:val="es-MX" w:eastAsia="es-MX"/>
        </w:rPr>
        <w:t xml:space="preserve"> entrará en vigor a los noventa días siguientes al de su publicación en el Periódico Oficial del Estado.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both"/>
        <w:rPr>
          <w:rFonts w:ascii="Arial" w:eastAsia="Arial" w:hAnsi="Arial" w:cs="Arial"/>
          <w:sz w:val="20"/>
          <w:lang w:val="es-MX" w:eastAsia="es-MX"/>
        </w:rPr>
      </w:pPr>
      <w:r w:rsidRPr="00952BB6">
        <w:rPr>
          <w:rFonts w:ascii="Arial" w:eastAsia="Arial" w:hAnsi="Arial" w:cs="Arial"/>
          <w:b/>
          <w:sz w:val="20"/>
          <w:lang w:val="es-MX" w:eastAsia="es-MX"/>
        </w:rPr>
        <w:t>ARTÍCULO SEGUNDO.</w:t>
      </w:r>
      <w:r w:rsidRPr="00952BB6">
        <w:rPr>
          <w:rFonts w:ascii="Arial" w:eastAsia="Arial" w:hAnsi="Arial" w:cs="Arial"/>
          <w:sz w:val="20"/>
          <w:lang w:val="es-MX" w:eastAsia="es-MX"/>
        </w:rPr>
        <w:t xml:space="preserve"> </w:t>
      </w:r>
      <w:r w:rsidRPr="00952BB6">
        <w:rPr>
          <w:rFonts w:ascii="Arial" w:eastAsia="Arial" w:hAnsi="Arial" w:cs="Arial"/>
          <w:color w:val="000000"/>
          <w:sz w:val="20"/>
          <w:lang w:val="es-MX" w:eastAsia="es-MX"/>
        </w:rPr>
        <w:t>Se instruye a la Procuraduría General de Justicia, Contraloría Gubernamental, Secretaría de Finanzas y a la Secretaría de Administración, realizar las adecuaciones presupuestales, financieras y de recursos humanos, a efecto de dar cumplimiento a lo establecido en el presente decreto.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 xml:space="preserve">ARTÍCULO TERCERO. </w:t>
      </w:r>
      <w:r w:rsidRPr="00952BB6">
        <w:rPr>
          <w:rFonts w:ascii="Arial" w:eastAsia="Arial" w:hAnsi="Arial" w:cs="Arial"/>
          <w:color w:val="000000"/>
          <w:sz w:val="20"/>
          <w:lang w:val="es-MX" w:eastAsia="es-MX"/>
        </w:rPr>
        <w:t xml:space="preserve">Una vez entrada en vigor la presente </w:t>
      </w:r>
      <w:r w:rsidRPr="00952BB6">
        <w:rPr>
          <w:rFonts w:ascii="Arial" w:eastAsia="Arial" w:hAnsi="Arial" w:cs="Arial"/>
          <w:sz w:val="20"/>
          <w:lang w:val="es-MX" w:eastAsia="es-MX"/>
        </w:rPr>
        <w:t>L</w:t>
      </w:r>
      <w:r w:rsidRPr="00952BB6">
        <w:rPr>
          <w:rFonts w:ascii="Arial" w:eastAsia="Arial" w:hAnsi="Arial" w:cs="Arial"/>
          <w:color w:val="000000"/>
          <w:sz w:val="20"/>
          <w:lang w:val="es-MX" w:eastAsia="es-MX"/>
        </w:rPr>
        <w:t>ey, se abroga la Ley Orgánica de la Procuraduría General de Justicia del Estado de Tamaulipas</w:t>
      </w:r>
      <w:r w:rsidRPr="00952BB6">
        <w:rPr>
          <w:rFonts w:ascii="Arial" w:eastAsia="Arial" w:hAnsi="Arial" w:cs="Arial"/>
          <w:sz w:val="20"/>
          <w:lang w:val="es-MX" w:eastAsia="es-MX"/>
        </w:rPr>
        <w:t>, expedida mediante Decreto LX-117 del 1° de septiembre de 2010, publicado en el Periódico Oficial del Estado número 105, de fecha 2 de septiembre del mismo año.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CUARTO. </w:t>
      </w:r>
      <w:r w:rsidRPr="006F2DC5">
        <w:rPr>
          <w:rFonts w:ascii="Arial" w:eastAsia="Arial" w:hAnsi="Arial" w:cs="Arial"/>
          <w:color w:val="000000"/>
          <w:sz w:val="20"/>
          <w:lang w:val="es-MX" w:eastAsia="es-MX"/>
        </w:rPr>
        <w:t>El Congreso del Estado Libre y Soberano de Tamaulipas, en un plazo no mayor a treinta días posteriores a la entrada en vigor del presente Decreto, deberá emitir la convocatoria pública para la elección del Titular del Órgano Interno de Control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QUINTO. </w:t>
      </w:r>
      <w:r w:rsidRPr="006F2DC5">
        <w:rPr>
          <w:rFonts w:ascii="Arial" w:eastAsia="Arial" w:hAnsi="Arial" w:cs="Arial"/>
          <w:color w:val="000000"/>
          <w:sz w:val="20"/>
          <w:lang w:val="es-MX" w:eastAsia="es-MX"/>
        </w:rPr>
        <w:t>A los treinta días de la entrada en vigor de este Decreto, deberá constituirse una Unidad Técnica para la implementación del nuevo modelo de procuración de justicia, en la cual deberán estar representadas la Fiscalía General de Justicia del Estado de T</w:t>
      </w:r>
      <w:r w:rsidRPr="006F2DC5">
        <w:rPr>
          <w:rFonts w:ascii="Arial" w:eastAsia="Arial" w:hAnsi="Arial" w:cs="Arial"/>
          <w:sz w:val="20"/>
          <w:lang w:val="es-MX" w:eastAsia="es-MX"/>
        </w:rPr>
        <w:t>a</w:t>
      </w:r>
      <w:r w:rsidRPr="006F2DC5">
        <w:rPr>
          <w:rFonts w:ascii="Arial" w:eastAsia="Arial" w:hAnsi="Arial" w:cs="Arial"/>
          <w:color w:val="000000"/>
          <w:sz w:val="20"/>
          <w:lang w:val="es-MX" w:eastAsia="es-MX"/>
        </w:rPr>
        <w:t xml:space="preserve">maulipas, la Secretaría General de Gobierno, la Secretaría de Finanzas, la Secretaría de Administración, la Contraloría Gubernamental, el Secretariado Ejecutivo del Sistema Estatal de Seguridad Pública, cuyos representantes deberán tener por lo menos el rango de subsecretarios y los tres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onsejeros designados en el artículo segundo del decreto número LXIII-776 del Congreso del Estado Libre y Soberano de Tamaulipas.</w:t>
      </w: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SEXTO.</w:t>
      </w:r>
      <w:r w:rsidRPr="006F2DC5">
        <w:rPr>
          <w:rFonts w:ascii="Arial" w:eastAsia="Arial" w:hAnsi="Arial" w:cs="Arial"/>
          <w:color w:val="000000"/>
          <w:sz w:val="20"/>
          <w:lang w:val="es-MX" w:eastAsia="es-MX"/>
        </w:rPr>
        <w:t xml:space="preserve"> A efecto de constituir la Unidad Técnica, el titular del Ejecutivo estatal, en un plazo no mayor a diez días posteriores a la entrada en vigor de este Decreto, remitirá al </w:t>
      </w:r>
      <w:r w:rsidRPr="006F2DC5">
        <w:rPr>
          <w:rFonts w:ascii="Arial" w:eastAsia="Arial" w:hAnsi="Arial" w:cs="Arial"/>
          <w:sz w:val="20"/>
          <w:lang w:val="es-MX" w:eastAsia="es-MX"/>
        </w:rPr>
        <w:t>Poder Legislativo</w:t>
      </w:r>
      <w:r w:rsidRPr="006F2DC5">
        <w:rPr>
          <w:rFonts w:ascii="Arial" w:eastAsia="Arial" w:hAnsi="Arial" w:cs="Arial"/>
          <w:color w:val="000000"/>
          <w:sz w:val="20"/>
          <w:lang w:val="es-MX" w:eastAsia="es-MX"/>
        </w:rPr>
        <w:t xml:space="preserve"> del Estado la propuesta del titular, que será designado por las dos terceras partes de los miembros presentes del Congreso del Estado Libre y Soberano</w:t>
      </w:r>
      <w:r w:rsidRPr="006F2DC5">
        <w:rPr>
          <w:rFonts w:ascii="Arial" w:eastAsia="Arial" w:hAnsi="Arial" w:cs="Arial"/>
          <w:sz w:val="20"/>
          <w:lang w:val="es-MX" w:eastAsia="es-MX"/>
        </w:rPr>
        <w:t xml:space="preserve"> de Tamaulipas</w:t>
      </w:r>
      <w:r w:rsidRPr="006F2DC5">
        <w:rPr>
          <w:rFonts w:ascii="Arial" w:eastAsia="Arial" w:hAnsi="Arial" w:cs="Arial"/>
          <w:color w:val="000000"/>
          <w:sz w:val="20"/>
          <w:lang w:val="es-MX" w:eastAsia="es-MX"/>
        </w:rPr>
        <w:t>, y deberá acreditar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el día de la designación;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licenciado en derecho, abogado, ciencias jurídicas o equivalente, expedido por autoridad o institución legalmente facultada para ello y cédula profesional que acredite su registro ante autoridad competente, así como contar con una experiencia mínima de cinco años en el ejercicio de la profesión;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Gozar de buena reputación y no haber sido condenado por la comisión de delito doloso mediante sentencia condenatoria que haya causado ejecutoria, o estar sujeto a proceso penal;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suspendido, destituido ni inhabilitado por resolución firme como tal, en los términos de las normas relativas a las responsabilidades administrativas de las y los servidores públicos; y</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estará adscrita a la Fiscalía General, contará con el personal y recursos que se le asignen en el presupuesto de egresos de la Fiscalía General, su titular contará con un plazo de treinta días a partir de su designación para presentar al Fiscal General el Plan de Transición, así como proponer la emisión de reglamentos, acuerdos, manuales de organización o protocolos de actuación.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Tendrá a su cargo los procedimientos de certificación, capacitación, evaluación y transferencia de personal de la Procuraduría General de Justicia del Estado de Tamaulipas a la nueva Fiscalía </w:t>
      </w:r>
      <w:r w:rsidRPr="006F2DC5">
        <w:rPr>
          <w:rFonts w:ascii="Arial" w:eastAsia="Arial" w:hAnsi="Arial" w:cs="Arial"/>
          <w:sz w:val="20"/>
          <w:lang w:val="es-MX" w:eastAsia="es-MX"/>
        </w:rPr>
        <w:t>General</w:t>
      </w:r>
      <w:r w:rsidRPr="006F2DC5">
        <w:rPr>
          <w:rFonts w:ascii="Arial" w:eastAsia="Arial" w:hAnsi="Arial" w:cs="Arial"/>
          <w:color w:val="000000"/>
          <w:sz w:val="20"/>
          <w:lang w:val="es-MX" w:eastAsia="es-MX"/>
        </w:rPr>
        <w:t xml:space="preserve">. La selección y reclutamiento de nuevo personal se hará conforme a los principios, reglas y procedimientos previstos en la normatividad que regule el </w:t>
      </w:r>
      <w:r w:rsidRPr="006F2DC5">
        <w:rPr>
          <w:rFonts w:ascii="Arial" w:eastAsia="Arial" w:hAnsi="Arial" w:cs="Arial"/>
          <w:sz w:val="20"/>
          <w:lang w:val="es-MX" w:eastAsia="es-MX"/>
        </w:rPr>
        <w:t>S</w:t>
      </w:r>
      <w:r w:rsidRPr="006F2DC5">
        <w:rPr>
          <w:rFonts w:ascii="Arial" w:eastAsia="Arial" w:hAnsi="Arial" w:cs="Arial"/>
          <w:color w:val="000000"/>
          <w:sz w:val="20"/>
          <w:lang w:val="es-MX" w:eastAsia="es-MX"/>
        </w:rPr>
        <w:t xml:space="preserve">ervicio de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 xml:space="preserve">arrera.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SÉPTIMO. </w:t>
      </w:r>
      <w:r w:rsidRPr="006F2DC5">
        <w:rPr>
          <w:rFonts w:ascii="Arial" w:eastAsia="Arial" w:hAnsi="Arial" w:cs="Arial"/>
          <w:color w:val="000000"/>
          <w:sz w:val="20"/>
          <w:lang w:val="es-MX" w:eastAsia="es-MX"/>
        </w:rPr>
        <w:t>A la entrada en vigor de este Decreto, el titular del Poder Ejecutivo del Estado deberá constituir el fondo para la terminación de las relaciones con respecto al personal que no cumpla con los requisitos, capacitación y evaluaciones. El fondo de referencia estará bajo la administración y ejercicio de la Unidad Técnica.</w:t>
      </w:r>
    </w:p>
    <w:p w:rsidR="00B14890" w:rsidRPr="006F2DC5" w:rsidRDefault="00B14890"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Orgánica, quienes contarán con un plazo no mayor a treinta días para su revisión, aprobación y remisión al Poder Ejecutivo para su publicación en el Periódico Oficial del Estado, en un plazo no mayor a diez días a partir de su recepción.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NOVENO. </w:t>
      </w:r>
      <w:r w:rsidRPr="006F2DC5">
        <w:rPr>
          <w:rFonts w:ascii="Arial" w:eastAsia="Arial" w:hAnsi="Arial" w:cs="Arial"/>
          <w:color w:val="000000"/>
          <w:sz w:val="20"/>
          <w:lang w:val="es-MX" w:eastAsia="es-MX"/>
        </w:rPr>
        <w:t xml:space="preserve">A la entrada en vigor del presente Decreto, la persona titular de la Fiscalía General podrá designar a los </w:t>
      </w:r>
      <w:proofErr w:type="spellStart"/>
      <w:r w:rsidRPr="006F2DC5">
        <w:rPr>
          <w:rFonts w:ascii="Arial" w:eastAsia="Arial" w:hAnsi="Arial" w:cs="Arial"/>
          <w:color w:val="000000"/>
          <w:sz w:val="20"/>
          <w:lang w:val="es-MX" w:eastAsia="es-MX"/>
        </w:rPr>
        <w:t>Vicefiscales</w:t>
      </w:r>
      <w:proofErr w:type="spellEnd"/>
      <w:r w:rsidRPr="006F2DC5">
        <w:rPr>
          <w:rFonts w:ascii="Arial" w:eastAsia="Arial" w:hAnsi="Arial" w:cs="Arial"/>
          <w:color w:val="000000"/>
          <w:sz w:val="20"/>
          <w:lang w:val="es-MX" w:eastAsia="es-MX"/>
        </w:rPr>
        <w:t>, Fiscales Especializados y demás servidores públicos que establece el presente Decreto.</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w:t>
      </w:r>
      <w:r w:rsidRPr="006F2DC5">
        <w:rPr>
          <w:rFonts w:ascii="Arial" w:eastAsia="Arial" w:hAnsi="Arial" w:cs="Arial"/>
          <w:color w:val="000000"/>
          <w:sz w:val="20"/>
          <w:lang w:val="es-MX" w:eastAsia="es-MX"/>
        </w:rPr>
        <w:t>A los treinta días de la entrada en vigor del presente Decreto, deberá instalarse el Consejo de Fiscales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PRIMERO.</w:t>
      </w:r>
      <w:r w:rsidRPr="006F2DC5">
        <w:rPr>
          <w:rFonts w:ascii="Arial" w:eastAsia="Arial" w:hAnsi="Arial" w:cs="Arial"/>
          <w:color w:val="000000"/>
          <w:sz w:val="20"/>
          <w:lang w:val="es-MX" w:eastAsia="es-MX"/>
        </w:rPr>
        <w:t xml:space="preserve"> A la entrada en vigor del presente Decreto, las y los servidores públicos que se encuentren en ejercicio de cualquier cargo o comisión diverso al de su área de adscripción o dependencia de origen, permanecerán en sus puestos hasta en tanto se emita el Reglamento o la persona titular de la Fiscalía General instruya cualquier cambio de adscripción.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 dispuesto en el párrafo anterior, será aplicable al personal del Órgano Interno de Control de la Procuraduría General de Justicia del Estado, hasta que se haga la designación en los términos de lo dispuesto en el artículo 56 de esta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SEGUNDO.</w:t>
      </w:r>
      <w:r w:rsidRPr="006F2DC5">
        <w:rPr>
          <w:rFonts w:ascii="Arial" w:eastAsia="Arial" w:hAnsi="Arial" w:cs="Arial"/>
          <w:color w:val="000000"/>
          <w:sz w:val="20"/>
          <w:lang w:val="es-MX" w:eastAsia="es-MX"/>
        </w:rPr>
        <w:t xml:space="preserve"> El titular del Poder Ejecutivo estatal, en un plazo no mayor a noventa días de la entrada en vigor de este Decreto, remitirá al Congreso del Estado Libre y Soberano de Tamaulipas, la propuesta de integración 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Por única ocasión, los integrantes del Consejo de Participación Ciudadana que se nombren, durarán en su encargo respectivamente, el primero de los nombrados un año, el segundo dos años, el tercero tres años, el cuarto cuatro años y el quinto cinco años improrrogables, periodos que empezarán a contar a partir de sus respectivos nombramientos.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TERCERO.</w:t>
      </w:r>
      <w:r w:rsidRPr="006F2DC5">
        <w:rPr>
          <w:rFonts w:ascii="Arial" w:eastAsia="Arial" w:hAnsi="Arial" w:cs="Arial"/>
          <w:color w:val="000000"/>
          <w:sz w:val="20"/>
          <w:lang w:val="es-MX" w:eastAsia="es-MX"/>
        </w:rPr>
        <w:t xml:space="preserve"> A la entrada en vigor de este Decreto, se iniciará el procedimiento de transferencia de los recursos materiales y financieros de la Procuraduría General de Justicia del Estado de Tamaulipas que formarán parte del patrimonio de la Fiscalía General. El personal de la Procuraduría </w:t>
      </w:r>
      <w:r w:rsidRPr="006F2DC5">
        <w:rPr>
          <w:rFonts w:ascii="Arial" w:eastAsia="Arial" w:hAnsi="Arial" w:cs="Arial"/>
          <w:sz w:val="20"/>
          <w:lang w:val="es-MX" w:eastAsia="es-MX"/>
        </w:rPr>
        <w:t>General de Justicia del Estado,</w:t>
      </w:r>
      <w:r w:rsidRPr="006F2DC5">
        <w:rPr>
          <w:rFonts w:ascii="Arial" w:eastAsia="Arial" w:hAnsi="Arial" w:cs="Arial"/>
          <w:color w:val="000000"/>
          <w:sz w:val="20"/>
          <w:lang w:val="es-MX" w:eastAsia="es-MX"/>
        </w:rPr>
        <w:t xml:space="preserve"> conservará los derechos que haya adquirido en virtud de su relación laboral con independencia de la denominación que corresponda a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relaciones laborales o administrativas existentes, estarán sujetas al plan de certificación, control de confianza y capacitación que determine la Unidad Técnica de conformidad con la Ley General del Sistema Nacional de Seguridad Pública y la Ley de Coordinación del Sistema de Seguridad Pública del Estado </w:t>
      </w:r>
      <w:r w:rsidRPr="006F2DC5">
        <w:rPr>
          <w:rFonts w:ascii="Arial" w:eastAsia="Arial" w:hAnsi="Arial" w:cs="Arial"/>
          <w:sz w:val="20"/>
          <w:lang w:val="es-MX" w:eastAsia="es-MX"/>
        </w:rPr>
        <w:t>de Tamaulipas</w:t>
      </w:r>
      <w:r w:rsidRPr="006F2DC5">
        <w:rPr>
          <w:rFonts w:ascii="Arial" w:eastAsia="Arial" w:hAnsi="Arial" w:cs="Arial"/>
          <w:color w:val="000000"/>
          <w:sz w:val="20"/>
          <w:lang w:val="es-MX" w:eastAsia="es-MX"/>
        </w:rPr>
        <w:t xml:space="preserve">. El Gobierno del Estado mantendrá las relaciones laborales y el cumplimiento de las obligaciones correspondientes que de estas se deriven, hasta en tanto se transfieran a la Fiscalía General en los términos del Plan de Transición los recursos humanos y financieros que establezca la Unidad Técnica.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CUARTO.</w:t>
      </w:r>
      <w:r w:rsidRPr="006F2DC5">
        <w:rPr>
          <w:rFonts w:ascii="Arial" w:eastAsia="Arial" w:hAnsi="Arial" w:cs="Arial"/>
          <w:color w:val="000000"/>
          <w:sz w:val="20"/>
          <w:lang w:val="es-MX" w:eastAsia="es-MX"/>
        </w:rPr>
        <w:t xml:space="preserve"> La Fiscalía General de Justicia de</w:t>
      </w:r>
      <w:r w:rsidRPr="006F2DC5">
        <w:rPr>
          <w:rFonts w:ascii="Arial" w:eastAsia="Arial" w:hAnsi="Arial" w:cs="Arial"/>
          <w:sz w:val="20"/>
          <w:lang w:val="es-MX" w:eastAsia="es-MX"/>
        </w:rPr>
        <w:t>l Estado de Tamaulipas</w:t>
      </w:r>
      <w:r w:rsidRPr="006F2DC5">
        <w:rPr>
          <w:rFonts w:ascii="Arial" w:eastAsia="Arial" w:hAnsi="Arial" w:cs="Arial"/>
          <w:color w:val="000000"/>
          <w:sz w:val="20"/>
          <w:lang w:val="es-MX" w:eastAsia="es-MX"/>
        </w:rPr>
        <w:t>, la Contraloría Gubernamental, la Secretaría de Finanzas y la Secretaría de Administración, realizarán las adecuaciones y transferencias presupuestales, financieras y de recursos humanos y materiales, a efecto de dar pleno cumplimiento a la autonomía constitucional, técnica y presupuestal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QUINTO.</w:t>
      </w:r>
      <w:r w:rsidRPr="006F2DC5">
        <w:rPr>
          <w:rFonts w:ascii="Arial" w:eastAsia="Arial" w:hAnsi="Arial" w:cs="Arial"/>
          <w:color w:val="000000"/>
          <w:sz w:val="20"/>
          <w:lang w:val="es-MX" w:eastAsia="es-MX"/>
        </w:rPr>
        <w:t xml:space="preserve"> El Poder Ejecutivo del Estado y el Congreso del Estado Libre y Soberano de Tamauli</w:t>
      </w:r>
      <w:r w:rsidRPr="006F2DC5">
        <w:rPr>
          <w:rFonts w:ascii="Arial" w:eastAsia="Arial" w:hAnsi="Arial" w:cs="Arial"/>
          <w:sz w:val="20"/>
          <w:lang w:val="es-MX" w:eastAsia="es-MX"/>
        </w:rPr>
        <w:t xml:space="preserve">pas </w:t>
      </w:r>
      <w:r w:rsidRPr="006F2DC5">
        <w:rPr>
          <w:rFonts w:ascii="Arial" w:eastAsia="Arial" w:hAnsi="Arial" w:cs="Arial"/>
          <w:color w:val="000000"/>
          <w:sz w:val="20"/>
          <w:lang w:val="es-MX" w:eastAsia="es-MX"/>
        </w:rPr>
        <w:t xml:space="preserve">respectivamente, deberán asignar todos los recursos financieros y administrativos necesarios a fin de garantizar la suficiencia presupuestal del Plan de Transición de la Fiscalía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SÉPTIMO.</w:t>
      </w:r>
      <w:r w:rsidRPr="006F2DC5">
        <w:rPr>
          <w:rFonts w:ascii="Arial" w:eastAsia="Arial" w:hAnsi="Arial" w:cs="Arial"/>
          <w:color w:val="000000"/>
          <w:sz w:val="20"/>
          <w:lang w:val="es-MX" w:eastAsia="es-MX"/>
        </w:rPr>
        <w:t xml:space="preserve"> Los expedientes ministeriales que se encuentren en trámite a la entrada en vigor del presente decreto serán resueltos en las unidades en las que estén radicados, conforme a las normas vigentes al momento de su inicio; lo anterior, sin perjuicio de que se radiquen a nuevas unidades de investigación.</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OCTAVO. </w:t>
      </w:r>
      <w:r w:rsidRPr="006F2DC5">
        <w:rPr>
          <w:rFonts w:ascii="Arial" w:eastAsia="Arial" w:hAnsi="Arial" w:cs="Arial"/>
          <w:color w:val="000000"/>
          <w:sz w:val="20"/>
          <w:lang w:val="es-MX" w:eastAsia="es-MX"/>
        </w:rPr>
        <w:t>En tanto no se emita la normatividad indispensable para el funcionamiento de la Fiscalía General, se seguirán aplicando las disposiciones legales y administrativas vigentes de la Procuraduría General de Justicia del Estado al momento de la entrada en vigor de la presente Ley, en lo que no se opongan a la misma.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NOVENO.</w:t>
      </w:r>
      <w:r w:rsidRPr="006F2DC5">
        <w:rPr>
          <w:rFonts w:ascii="Arial" w:eastAsia="Arial" w:hAnsi="Arial" w:cs="Arial"/>
          <w:color w:val="000000"/>
          <w:sz w:val="20"/>
          <w:lang w:val="es-MX" w:eastAsia="es-MX"/>
        </w:rPr>
        <w:t xml:space="preserve"> Los procedimientos de responsabilidad administrativa, de separación y remoción de cargo, iniciados con antelación a la entrada en vigor de la presente Ley, sustanciados por la Procuraduría General de Justicia del Estado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o su Órgano Interno de Control serán resueltos en términos de las disposiciones legales con los que se les dio inicio.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VIGÉSIMO.</w:t>
      </w:r>
      <w:r w:rsidRPr="006F2DC5">
        <w:rPr>
          <w:rFonts w:ascii="Arial" w:eastAsia="Arial" w:hAnsi="Arial" w:cs="Arial"/>
          <w:color w:val="000000"/>
          <w:sz w:val="20"/>
          <w:lang w:val="es-MX" w:eastAsia="es-MX"/>
        </w:rPr>
        <w:t xml:space="preserve"> De conformidad con la Ley General de Contabilidad Gubernamental; la Ley de Disciplina Financiera de las Entidades Federativas y los Municipios; así como los lineamientos emitidos por el Consejo Nacional de Armonización Contable (CONAC), deberá establecerse la creación e implementación de las áreas y de los sistemas informáticos en los que se registrarán las operaciones financieras, presupuestales y programáticas de la Fiscalía General como ente autónomo, a más tardar en un año a partir de la entrada en vigor de esta Ley, estableciendo los procesos administrativos para la creación de dichas operaciones, con el fin de que la planeación para el ejercicio presupuestal del año 2021 cumpla en su totalidad con las normas establecidas.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SEGUNDO. </w:t>
      </w:r>
      <w:r w:rsidRPr="006F2DC5">
        <w:rPr>
          <w:rFonts w:ascii="Arial" w:eastAsia="Arial" w:hAnsi="Arial" w:cs="Arial"/>
          <w:color w:val="000000"/>
          <w:sz w:val="20"/>
          <w:lang w:val="es-MX" w:eastAsia="es-MX"/>
        </w:rPr>
        <w:t>La Fiscalía Especializada en Combate a la Corrupción del Estado mantendrá su estructura, plazas, nombramientos, presupuestos y demás recursos con los que cuenta hasta antes de la entrada en vigor del presente Decreto.</w:t>
      </w:r>
    </w:p>
    <w:p w:rsidR="00180F07" w:rsidRPr="006F2DC5" w:rsidRDefault="00180F07" w:rsidP="006F2DC5">
      <w:pPr>
        <w:autoSpaceDE w:val="0"/>
        <w:autoSpaceDN w:val="0"/>
        <w:adjustRightInd w:val="0"/>
        <w:jc w:val="both"/>
        <w:rPr>
          <w:rFonts w:ascii="Arial" w:hAnsi="Arial" w:cs="Arial"/>
          <w:b/>
          <w:bCs/>
          <w:color w:val="FF0000"/>
          <w:sz w:val="20"/>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b/>
          <w:bCs/>
          <w:sz w:val="20"/>
          <w:lang w:eastAsia="es-MX"/>
        </w:rPr>
        <w:t>SALÓN DE SESIONES DEL CONGRESO DEL ESTADO LIBRE Y SOBERANO DE TAMAULIPAS</w:t>
      </w:r>
      <w:r w:rsidRPr="00180F07">
        <w:rPr>
          <w:rFonts w:ascii="Arial" w:hAnsi="Arial" w:cs="Arial"/>
          <w:sz w:val="20"/>
          <w:lang w:eastAsia="es-MX"/>
        </w:rPr>
        <w:t xml:space="preserve">.- </w:t>
      </w:r>
      <w:r w:rsidRPr="00180F07">
        <w:rPr>
          <w:rFonts w:ascii="Arial" w:hAnsi="Arial" w:cs="Arial"/>
          <w:b/>
          <w:bCs/>
          <w:sz w:val="20"/>
          <w:lang w:eastAsia="es-MX"/>
        </w:rPr>
        <w:t>Cd.</w:t>
      </w:r>
      <w:r w:rsidR="00096FD3" w:rsidRPr="00180F07">
        <w:rPr>
          <w:rFonts w:ascii="Arial" w:hAnsi="Arial" w:cs="Arial"/>
          <w:b/>
          <w:bCs/>
          <w:sz w:val="20"/>
          <w:lang w:eastAsia="es-MX"/>
        </w:rPr>
        <w:t xml:space="preserve"> </w:t>
      </w:r>
      <w:r w:rsidRPr="00180F07">
        <w:rPr>
          <w:rFonts w:ascii="Arial" w:hAnsi="Arial" w:cs="Arial"/>
          <w:b/>
          <w:bCs/>
          <w:sz w:val="20"/>
          <w:lang w:eastAsia="es-MX"/>
        </w:rPr>
        <w:t xml:space="preserve">Victoria, </w:t>
      </w:r>
      <w:proofErr w:type="spellStart"/>
      <w:r w:rsidRPr="00180F07">
        <w:rPr>
          <w:rFonts w:ascii="Arial" w:hAnsi="Arial" w:cs="Arial"/>
          <w:b/>
          <w:bCs/>
          <w:sz w:val="20"/>
          <w:lang w:eastAsia="es-MX"/>
        </w:rPr>
        <w:t>Tam</w:t>
      </w:r>
      <w:proofErr w:type="spellEnd"/>
      <w:r w:rsidRPr="00180F07">
        <w:rPr>
          <w:rFonts w:ascii="Arial" w:hAnsi="Arial" w:cs="Arial"/>
          <w:b/>
          <w:bCs/>
          <w:sz w:val="20"/>
          <w:lang w:eastAsia="es-MX"/>
        </w:rPr>
        <w:t xml:space="preserve">., a </w:t>
      </w:r>
      <w:r w:rsidR="00180F07" w:rsidRPr="00180F07">
        <w:rPr>
          <w:rFonts w:ascii="Arial" w:hAnsi="Arial" w:cs="Arial"/>
          <w:b/>
          <w:bCs/>
          <w:sz w:val="20"/>
          <w:lang w:eastAsia="es-MX"/>
        </w:rPr>
        <w:t>30</w:t>
      </w:r>
      <w:r w:rsidRPr="00180F07">
        <w:rPr>
          <w:rFonts w:ascii="Arial" w:hAnsi="Arial" w:cs="Arial"/>
          <w:b/>
          <w:bCs/>
          <w:sz w:val="20"/>
          <w:lang w:eastAsia="es-MX"/>
        </w:rPr>
        <w:t xml:space="preserve"> de </w:t>
      </w:r>
      <w:r w:rsidR="00180F07" w:rsidRPr="00180F07">
        <w:rPr>
          <w:rFonts w:ascii="Arial" w:hAnsi="Arial" w:cs="Arial"/>
          <w:b/>
          <w:bCs/>
          <w:sz w:val="20"/>
          <w:lang w:eastAsia="es-MX"/>
        </w:rPr>
        <w:t>junio</w:t>
      </w:r>
      <w:r w:rsidRPr="00180F07">
        <w:rPr>
          <w:rFonts w:ascii="Arial" w:hAnsi="Arial" w:cs="Arial"/>
          <w:b/>
          <w:bCs/>
          <w:sz w:val="20"/>
          <w:lang w:eastAsia="es-MX"/>
        </w:rPr>
        <w:t xml:space="preserve"> del año 201</w:t>
      </w:r>
      <w:r w:rsidR="00180F07" w:rsidRPr="00180F07">
        <w:rPr>
          <w:rFonts w:ascii="Arial" w:hAnsi="Arial" w:cs="Arial"/>
          <w:b/>
          <w:bCs/>
          <w:sz w:val="20"/>
          <w:lang w:eastAsia="es-MX"/>
        </w:rPr>
        <w:t>9</w:t>
      </w:r>
      <w:r w:rsidRPr="00180F07">
        <w:rPr>
          <w:rFonts w:ascii="Arial" w:hAnsi="Arial" w:cs="Arial"/>
          <w:sz w:val="20"/>
          <w:lang w:eastAsia="es-MX"/>
        </w:rPr>
        <w:t xml:space="preserve">.- </w:t>
      </w:r>
      <w:r w:rsidRPr="00180F07">
        <w:rPr>
          <w:rFonts w:ascii="Arial" w:hAnsi="Arial" w:cs="Arial"/>
          <w:b/>
          <w:bCs/>
          <w:sz w:val="20"/>
          <w:lang w:eastAsia="es-MX"/>
        </w:rPr>
        <w:t>DIPUTADO PRESIDENTE</w:t>
      </w:r>
      <w:r w:rsidRPr="00180F07">
        <w:rPr>
          <w:rFonts w:ascii="Arial" w:hAnsi="Arial" w:cs="Arial"/>
          <w:sz w:val="20"/>
          <w:lang w:eastAsia="es-MX"/>
        </w:rPr>
        <w:t xml:space="preserve">.- </w:t>
      </w:r>
      <w:r w:rsidR="00180F07" w:rsidRPr="00180F07">
        <w:rPr>
          <w:rFonts w:ascii="Arial" w:hAnsi="Arial" w:cs="Arial"/>
          <w:b/>
          <w:bCs/>
          <w:sz w:val="20"/>
          <w:lang w:eastAsia="es-MX"/>
        </w:rPr>
        <w:t>JOSÉ HILARIO GONZÁLEZ GARCÍA</w:t>
      </w:r>
      <w:r w:rsidRPr="00180F07">
        <w:rPr>
          <w:rFonts w:ascii="Arial" w:hAnsi="Arial" w:cs="Arial"/>
          <w:sz w:val="20"/>
          <w:lang w:eastAsia="es-MX"/>
        </w:rPr>
        <w:t xml:space="preserve">.- Rúbrica.- </w:t>
      </w:r>
      <w:r w:rsidRPr="00180F07">
        <w:rPr>
          <w:rFonts w:ascii="Arial" w:hAnsi="Arial" w:cs="Arial"/>
          <w:b/>
          <w:bCs/>
          <w:sz w:val="20"/>
          <w:lang w:eastAsia="es-MX"/>
        </w:rPr>
        <w:t>DIPUTADA 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BRENDA GEORGINA CÁRDENAS THOMAE</w:t>
      </w:r>
      <w:r w:rsidRPr="00180F07">
        <w:rPr>
          <w:rFonts w:ascii="Arial" w:hAnsi="Arial" w:cs="Arial"/>
          <w:sz w:val="20"/>
          <w:lang w:eastAsia="es-MX"/>
        </w:rPr>
        <w:t xml:space="preserve">.- Rúbrica.- </w:t>
      </w:r>
      <w:r w:rsidRPr="00180F07">
        <w:rPr>
          <w:rFonts w:ascii="Arial" w:hAnsi="Arial" w:cs="Arial"/>
          <w:b/>
          <w:bCs/>
          <w:sz w:val="20"/>
          <w:lang w:eastAsia="es-MX"/>
        </w:rPr>
        <w:t>DIPUTADA</w:t>
      </w:r>
      <w:r w:rsidR="00096FD3" w:rsidRPr="00180F07">
        <w:rPr>
          <w:rFonts w:ascii="Arial" w:hAnsi="Arial" w:cs="Arial"/>
          <w:b/>
          <w:bCs/>
          <w:sz w:val="20"/>
          <w:lang w:eastAsia="es-MX"/>
        </w:rPr>
        <w:t xml:space="preserve"> </w:t>
      </w:r>
      <w:r w:rsidRPr="00180F07">
        <w:rPr>
          <w:rFonts w:ascii="Arial" w:hAnsi="Arial" w:cs="Arial"/>
          <w:b/>
          <w:bCs/>
          <w:sz w:val="20"/>
          <w:lang w:eastAsia="es-MX"/>
        </w:rPr>
        <w:t>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MÓNICA GONZÁLEZ GARCÍA</w:t>
      </w:r>
      <w:r w:rsidRPr="00180F07">
        <w:rPr>
          <w:rFonts w:ascii="Arial" w:hAnsi="Arial" w:cs="Arial"/>
          <w:sz w:val="20"/>
          <w:lang w:eastAsia="es-MX"/>
        </w:rPr>
        <w:t>.- Rúbrica.</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Por tanto, mando se imprima, publique, circule y se le dé el debido cumplimiento.</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 xml:space="preserve">Dado en la residencia del Poder Ejecutivo, en Victoria, Capital del Estado de Tamaulipas, al </w:t>
      </w:r>
      <w:r w:rsidR="00180F07" w:rsidRPr="00180F07">
        <w:rPr>
          <w:rFonts w:ascii="Arial" w:hAnsi="Arial" w:cs="Arial"/>
          <w:sz w:val="20"/>
          <w:lang w:eastAsia="es-MX"/>
        </w:rPr>
        <w:t xml:space="preserve">primer </w:t>
      </w:r>
      <w:r w:rsidRPr="00180F07">
        <w:rPr>
          <w:rFonts w:ascii="Arial" w:hAnsi="Arial" w:cs="Arial"/>
          <w:sz w:val="20"/>
          <w:lang w:eastAsia="es-MX"/>
        </w:rPr>
        <w:t>día del</w:t>
      </w:r>
      <w:r w:rsidR="00CE1884" w:rsidRPr="00180F07">
        <w:rPr>
          <w:rFonts w:ascii="Arial" w:hAnsi="Arial" w:cs="Arial"/>
          <w:sz w:val="20"/>
          <w:lang w:eastAsia="es-MX"/>
        </w:rPr>
        <w:t xml:space="preserve"> </w:t>
      </w:r>
      <w:r w:rsidRPr="00180F07">
        <w:rPr>
          <w:rFonts w:ascii="Arial" w:hAnsi="Arial" w:cs="Arial"/>
          <w:sz w:val="20"/>
          <w:lang w:eastAsia="es-MX"/>
        </w:rPr>
        <w:t xml:space="preserve">mes de </w:t>
      </w:r>
      <w:r w:rsidR="00180F07" w:rsidRPr="00180F07">
        <w:rPr>
          <w:rFonts w:ascii="Arial" w:hAnsi="Arial" w:cs="Arial"/>
          <w:sz w:val="20"/>
          <w:lang w:eastAsia="es-MX"/>
        </w:rPr>
        <w:t>julio</w:t>
      </w:r>
      <w:r w:rsidRPr="00180F07">
        <w:rPr>
          <w:rFonts w:ascii="Arial" w:hAnsi="Arial" w:cs="Arial"/>
          <w:sz w:val="20"/>
          <w:lang w:eastAsia="es-MX"/>
        </w:rPr>
        <w:t xml:space="preserve"> del año dos mil dieci</w:t>
      </w:r>
      <w:r w:rsidR="00180F07" w:rsidRPr="00180F07">
        <w:rPr>
          <w:rFonts w:ascii="Arial" w:hAnsi="Arial" w:cs="Arial"/>
          <w:sz w:val="20"/>
          <w:lang w:eastAsia="es-MX"/>
        </w:rPr>
        <w:t>nueve</w:t>
      </w:r>
      <w:r w:rsidRPr="00180F07">
        <w:rPr>
          <w:rFonts w:ascii="Arial" w:hAnsi="Arial" w:cs="Arial"/>
          <w:sz w:val="20"/>
          <w:lang w:eastAsia="es-MX"/>
        </w:rPr>
        <w:t>.</w:t>
      </w:r>
    </w:p>
    <w:p w:rsidR="00DF7D19" w:rsidRPr="008B26EE" w:rsidRDefault="00DF7D19" w:rsidP="00DF7D19">
      <w:pPr>
        <w:autoSpaceDE w:val="0"/>
        <w:autoSpaceDN w:val="0"/>
        <w:adjustRightInd w:val="0"/>
        <w:jc w:val="both"/>
        <w:rPr>
          <w:rFonts w:ascii="Arial" w:hAnsi="Arial" w:cs="Arial"/>
          <w:b/>
          <w:bCs/>
          <w:color w:val="FF0000"/>
          <w:sz w:val="14"/>
          <w:szCs w:val="14"/>
          <w:lang w:eastAsia="es-MX"/>
        </w:rPr>
      </w:pPr>
    </w:p>
    <w:p w:rsidR="008B71BF" w:rsidRPr="008B26EE" w:rsidRDefault="00DF7D19" w:rsidP="00BA1C71">
      <w:pPr>
        <w:autoSpaceDE w:val="0"/>
        <w:autoSpaceDN w:val="0"/>
        <w:adjustRightInd w:val="0"/>
        <w:jc w:val="both"/>
        <w:rPr>
          <w:color w:val="FF0000"/>
          <w:sz w:val="10"/>
          <w:szCs w:val="10"/>
          <w:lang w:val="es-ES_tradnl"/>
        </w:rPr>
      </w:pPr>
      <w:r w:rsidRPr="00180F07">
        <w:rPr>
          <w:rFonts w:ascii="Arial" w:hAnsi="Arial" w:cs="Arial"/>
          <w:b/>
          <w:bCs/>
          <w:sz w:val="20"/>
          <w:lang w:eastAsia="es-MX"/>
        </w:rPr>
        <w:t>ATENTAMENTE</w:t>
      </w:r>
      <w:r w:rsidRPr="00180F07">
        <w:rPr>
          <w:rFonts w:ascii="Arial" w:hAnsi="Arial" w:cs="Arial"/>
          <w:sz w:val="20"/>
          <w:lang w:eastAsia="es-MX"/>
        </w:rPr>
        <w:t xml:space="preserve">.- </w:t>
      </w:r>
      <w:r w:rsidRPr="00180F07">
        <w:rPr>
          <w:rFonts w:ascii="Arial" w:hAnsi="Arial" w:cs="Arial"/>
          <w:b/>
          <w:bCs/>
          <w:sz w:val="20"/>
          <w:lang w:eastAsia="es-MX"/>
        </w:rPr>
        <w:t>EL GOBERNADOR CONSTITUCIONAL DEL ESTADO</w:t>
      </w:r>
      <w:r w:rsidRPr="00180F07">
        <w:rPr>
          <w:rFonts w:ascii="Arial" w:hAnsi="Arial" w:cs="Arial"/>
          <w:sz w:val="20"/>
          <w:lang w:eastAsia="es-MX"/>
        </w:rPr>
        <w:t xml:space="preserve">.- </w:t>
      </w:r>
      <w:r w:rsidRPr="00180F07">
        <w:rPr>
          <w:rFonts w:ascii="Arial" w:hAnsi="Arial" w:cs="Arial"/>
          <w:b/>
          <w:bCs/>
          <w:sz w:val="20"/>
          <w:lang w:eastAsia="es-MX"/>
        </w:rPr>
        <w:t>FRANCISCO JAVIER GARCÍA CABEZA DE VACA</w:t>
      </w:r>
      <w:r w:rsidRPr="00180F07">
        <w:rPr>
          <w:rFonts w:ascii="Arial" w:hAnsi="Arial" w:cs="Arial"/>
          <w:sz w:val="20"/>
          <w:lang w:eastAsia="es-MX"/>
        </w:rPr>
        <w:t xml:space="preserve">.- Rúbrica.- </w:t>
      </w:r>
      <w:r w:rsidRPr="00180F07">
        <w:rPr>
          <w:rFonts w:ascii="Arial" w:hAnsi="Arial" w:cs="Arial"/>
          <w:b/>
          <w:bCs/>
          <w:sz w:val="20"/>
          <w:lang w:eastAsia="es-MX"/>
        </w:rPr>
        <w:t>EL SECRETARIO GENERAL DE GOBIERNO</w:t>
      </w:r>
      <w:r w:rsidRPr="00180F07">
        <w:rPr>
          <w:rFonts w:ascii="Arial" w:hAnsi="Arial" w:cs="Arial"/>
          <w:sz w:val="20"/>
          <w:lang w:eastAsia="es-MX"/>
        </w:rPr>
        <w:t xml:space="preserve">.- </w:t>
      </w:r>
      <w:r w:rsidRPr="00180F07">
        <w:rPr>
          <w:rFonts w:ascii="Arial" w:hAnsi="Arial" w:cs="Arial"/>
          <w:b/>
          <w:bCs/>
          <w:sz w:val="20"/>
          <w:lang w:eastAsia="es-MX"/>
        </w:rPr>
        <w:t>CÉSAR AUGUSTO VERÁSTEGUI OSTOS</w:t>
      </w:r>
      <w:r w:rsidRPr="00180F07">
        <w:rPr>
          <w:rFonts w:ascii="Arial" w:hAnsi="Arial" w:cs="Arial"/>
          <w:sz w:val="20"/>
          <w:lang w:eastAsia="es-MX"/>
        </w:rPr>
        <w:t>.- Rúbrica.</w:t>
      </w:r>
      <w:r w:rsidR="00A61FD9" w:rsidRPr="008B26EE">
        <w:rPr>
          <w:color w:val="FF0000"/>
          <w:sz w:val="20"/>
          <w:lang w:val="es-ES_tradnl"/>
        </w:rPr>
        <w:br w:type="page"/>
      </w:r>
    </w:p>
    <w:p w:rsidR="00725944" w:rsidRDefault="00725944" w:rsidP="00027DB1">
      <w:pPr>
        <w:tabs>
          <w:tab w:val="left" w:pos="8931"/>
        </w:tabs>
        <w:autoSpaceDE w:val="0"/>
        <w:autoSpaceDN w:val="0"/>
        <w:adjustRightInd w:val="0"/>
        <w:jc w:val="both"/>
        <w:rPr>
          <w:rFonts w:ascii="Arial" w:hAnsi="Arial" w:cs="Arial"/>
          <w:b/>
          <w:sz w:val="20"/>
          <w:lang w:val="es-MX"/>
        </w:rPr>
      </w:pPr>
    </w:p>
    <w:p w:rsidR="00725944" w:rsidRPr="006F77B3" w:rsidRDefault="00725944" w:rsidP="00725944">
      <w:pPr>
        <w:pStyle w:val="Textosinformato"/>
        <w:jc w:val="center"/>
        <w:rPr>
          <w:rFonts w:ascii="Arial" w:hAnsi="Arial" w:cs="Arial"/>
          <w:b/>
          <w:sz w:val="24"/>
          <w:szCs w:val="24"/>
        </w:rPr>
      </w:pPr>
      <w:r w:rsidRPr="006F77B3">
        <w:rPr>
          <w:rFonts w:ascii="Arial" w:hAnsi="Arial" w:cs="Arial"/>
          <w:b/>
          <w:sz w:val="24"/>
          <w:szCs w:val="24"/>
        </w:rPr>
        <w:t>ARTÍCULOS TRANSITORIOS DE DECRETOS DE REFORMAS, A PARTIR DE LA EXPEDICIÓN DE LA PRESENTE LEY.</w:t>
      </w:r>
    </w:p>
    <w:p w:rsidR="00725944" w:rsidRPr="00725944" w:rsidRDefault="00725944" w:rsidP="00027DB1">
      <w:pPr>
        <w:tabs>
          <w:tab w:val="left" w:pos="8931"/>
        </w:tabs>
        <w:autoSpaceDE w:val="0"/>
        <w:autoSpaceDN w:val="0"/>
        <w:adjustRightInd w:val="0"/>
        <w:jc w:val="both"/>
        <w:rPr>
          <w:rFonts w:ascii="Arial" w:hAnsi="Arial" w:cs="Arial"/>
          <w:sz w:val="20"/>
          <w:lang w:val="es-MX"/>
        </w:rPr>
      </w:pPr>
    </w:p>
    <w:p w:rsidR="006F0E25" w:rsidRPr="00576A71" w:rsidRDefault="006F0E2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LXIV-12</w:t>
      </w:r>
      <w:r w:rsidR="005920AC" w:rsidRPr="00576A71">
        <w:rPr>
          <w:rFonts w:ascii="Arial" w:hAnsi="Arial" w:cs="Arial"/>
          <w:b/>
          <w:sz w:val="20"/>
          <w:lang w:eastAsia="es-MX"/>
        </w:rPr>
        <w:t>0</w:t>
      </w:r>
      <w:r w:rsidRPr="00576A71">
        <w:rPr>
          <w:rFonts w:ascii="Arial" w:hAnsi="Arial" w:cs="Arial"/>
          <w:b/>
          <w:sz w:val="20"/>
          <w:lang w:eastAsia="es-MX"/>
        </w:rPr>
        <w:t>, DEL 30 DE JUNIO DE 2020 Y PUBLICADO EN EL PERIÓDICO OFICIAL No. 82, DEL 8 DE JULIO DE 2020.</w:t>
      </w:r>
    </w:p>
    <w:p w:rsidR="006F0E25" w:rsidRPr="006F0E25" w:rsidRDefault="006F0E25" w:rsidP="006F0E25">
      <w:pPr>
        <w:tabs>
          <w:tab w:val="left" w:pos="1185"/>
          <w:tab w:val="left" w:pos="9214"/>
        </w:tabs>
        <w:autoSpaceDE w:val="0"/>
        <w:autoSpaceDN w:val="0"/>
        <w:adjustRightInd w:val="0"/>
        <w:ind w:right="50"/>
        <w:rPr>
          <w:rFonts w:ascii="Arial" w:hAnsi="Arial" w:cs="Arial"/>
          <w:b/>
          <w:sz w:val="20"/>
          <w:lang w:eastAsia="es-MX"/>
        </w:rPr>
      </w:pPr>
    </w:p>
    <w:p w:rsidR="005920AC" w:rsidRDefault="005920AC" w:rsidP="005920AC">
      <w:pPr>
        <w:pStyle w:val="Textoindependiente"/>
        <w:tabs>
          <w:tab w:val="left" w:pos="9214"/>
        </w:tabs>
        <w:ind w:left="567"/>
        <w:jc w:val="both"/>
        <w:rPr>
          <w:rFonts w:ascii="Arial" w:hAnsi="Arial" w:cs="Arial"/>
          <w:b w:val="0"/>
          <w:spacing w:val="-5"/>
          <w:sz w:val="20"/>
        </w:rPr>
      </w:pPr>
      <w:r w:rsidRPr="005920AC">
        <w:rPr>
          <w:rFonts w:ascii="Arial" w:hAnsi="Arial" w:cs="Arial"/>
          <w:spacing w:val="-4"/>
          <w:sz w:val="20"/>
        </w:rPr>
        <w:t xml:space="preserve">ARTÍCULO </w:t>
      </w:r>
      <w:r w:rsidRPr="005920AC">
        <w:rPr>
          <w:rFonts w:ascii="Arial" w:hAnsi="Arial" w:cs="Arial"/>
          <w:spacing w:val="-5"/>
          <w:sz w:val="20"/>
        </w:rPr>
        <w:t xml:space="preserve">PRIMERO. </w:t>
      </w:r>
      <w:r w:rsidRPr="005920AC">
        <w:rPr>
          <w:rFonts w:ascii="Arial" w:hAnsi="Arial" w:cs="Arial"/>
          <w:b w:val="0"/>
          <w:sz w:val="20"/>
        </w:rPr>
        <w:t xml:space="preserve">El </w:t>
      </w:r>
      <w:r w:rsidRPr="005920AC">
        <w:rPr>
          <w:rFonts w:ascii="Arial" w:hAnsi="Arial" w:cs="Arial"/>
          <w:b w:val="0"/>
          <w:spacing w:val="-4"/>
          <w:sz w:val="20"/>
        </w:rPr>
        <w:t xml:space="preserve">presente Decreto entrará </w:t>
      </w:r>
      <w:r w:rsidRPr="005920AC">
        <w:rPr>
          <w:rFonts w:ascii="Arial" w:hAnsi="Arial" w:cs="Arial"/>
          <w:b w:val="0"/>
          <w:sz w:val="20"/>
        </w:rPr>
        <w:t xml:space="preserve">en </w:t>
      </w:r>
      <w:r w:rsidRPr="005920AC">
        <w:rPr>
          <w:rFonts w:ascii="Arial" w:hAnsi="Arial" w:cs="Arial"/>
          <w:b w:val="0"/>
          <w:spacing w:val="-4"/>
          <w:sz w:val="20"/>
        </w:rPr>
        <w:t xml:space="preserve">vigor </w:t>
      </w:r>
      <w:r w:rsidRPr="005920AC">
        <w:rPr>
          <w:rFonts w:ascii="Arial" w:hAnsi="Arial" w:cs="Arial"/>
          <w:b w:val="0"/>
          <w:sz w:val="20"/>
        </w:rPr>
        <w:t xml:space="preserve">el </w:t>
      </w:r>
      <w:r w:rsidRPr="005920AC">
        <w:rPr>
          <w:rFonts w:ascii="Arial" w:hAnsi="Arial" w:cs="Arial"/>
          <w:b w:val="0"/>
          <w:spacing w:val="-3"/>
          <w:sz w:val="20"/>
        </w:rPr>
        <w:t xml:space="preserve">día </w:t>
      </w:r>
      <w:r w:rsidRPr="005920AC">
        <w:rPr>
          <w:rFonts w:ascii="Arial" w:hAnsi="Arial" w:cs="Arial"/>
          <w:b w:val="0"/>
          <w:spacing w:val="-4"/>
          <w:sz w:val="20"/>
        </w:rPr>
        <w:t xml:space="preserve">siguiente </w:t>
      </w:r>
      <w:r w:rsidRPr="005920AC">
        <w:rPr>
          <w:rFonts w:ascii="Arial" w:hAnsi="Arial" w:cs="Arial"/>
          <w:b w:val="0"/>
          <w:sz w:val="20"/>
        </w:rPr>
        <w:t xml:space="preserve">al de su </w:t>
      </w:r>
      <w:r w:rsidRPr="005920AC">
        <w:rPr>
          <w:rFonts w:ascii="Arial" w:hAnsi="Arial" w:cs="Arial"/>
          <w:b w:val="0"/>
          <w:spacing w:val="-4"/>
          <w:sz w:val="20"/>
        </w:rPr>
        <w:t xml:space="preserve">publicación </w:t>
      </w:r>
      <w:r w:rsidRPr="005920AC">
        <w:rPr>
          <w:rFonts w:ascii="Arial" w:hAnsi="Arial" w:cs="Arial"/>
          <w:b w:val="0"/>
          <w:spacing w:val="-3"/>
          <w:sz w:val="20"/>
        </w:rPr>
        <w:t xml:space="preserve">en </w:t>
      </w:r>
      <w:r w:rsidRPr="005920AC">
        <w:rPr>
          <w:rFonts w:ascii="Arial" w:hAnsi="Arial" w:cs="Arial"/>
          <w:b w:val="0"/>
          <w:sz w:val="20"/>
        </w:rPr>
        <w:t xml:space="preserve">el </w:t>
      </w:r>
      <w:r w:rsidRPr="005920AC">
        <w:rPr>
          <w:rFonts w:ascii="Arial" w:hAnsi="Arial" w:cs="Arial"/>
          <w:b w:val="0"/>
          <w:spacing w:val="-5"/>
          <w:sz w:val="20"/>
        </w:rPr>
        <w:t xml:space="preserve">Periódico </w:t>
      </w:r>
      <w:r w:rsidRPr="005920AC">
        <w:rPr>
          <w:rFonts w:ascii="Arial" w:hAnsi="Arial" w:cs="Arial"/>
          <w:b w:val="0"/>
          <w:spacing w:val="-4"/>
          <w:sz w:val="20"/>
        </w:rPr>
        <w:t xml:space="preserve">Oficial </w:t>
      </w:r>
      <w:r w:rsidRPr="005920AC">
        <w:rPr>
          <w:rFonts w:ascii="Arial" w:hAnsi="Arial" w:cs="Arial"/>
          <w:b w:val="0"/>
          <w:spacing w:val="-3"/>
          <w:sz w:val="20"/>
        </w:rPr>
        <w:t xml:space="preserve">del </w:t>
      </w:r>
      <w:r w:rsidRPr="005920AC">
        <w:rPr>
          <w:rFonts w:ascii="Arial" w:hAnsi="Arial" w:cs="Arial"/>
          <w:b w:val="0"/>
          <w:spacing w:val="-5"/>
          <w:sz w:val="20"/>
        </w:rPr>
        <w:t>Estado.</w:t>
      </w:r>
    </w:p>
    <w:p w:rsidR="005920AC" w:rsidRPr="005920AC" w:rsidRDefault="005920AC" w:rsidP="005920AC">
      <w:pPr>
        <w:pStyle w:val="Textoindependiente"/>
        <w:tabs>
          <w:tab w:val="left" w:pos="9214"/>
        </w:tabs>
        <w:ind w:left="567"/>
        <w:jc w:val="both"/>
        <w:rPr>
          <w:rFonts w:ascii="Arial" w:hAnsi="Arial" w:cs="Arial"/>
          <w:b w:val="0"/>
          <w:sz w:val="20"/>
        </w:rPr>
      </w:pPr>
    </w:p>
    <w:p w:rsidR="005920AC" w:rsidRDefault="005920AC" w:rsidP="005920AC">
      <w:pPr>
        <w:pStyle w:val="Textoindependiente"/>
        <w:tabs>
          <w:tab w:val="left" w:pos="9214"/>
        </w:tabs>
        <w:ind w:left="567"/>
        <w:jc w:val="both"/>
        <w:rPr>
          <w:rFonts w:ascii="Arial" w:hAnsi="Arial" w:cs="Arial"/>
          <w:b w:val="0"/>
          <w:sz w:val="20"/>
        </w:rPr>
      </w:pPr>
      <w:r w:rsidRPr="005920AC">
        <w:rPr>
          <w:rFonts w:ascii="Arial" w:hAnsi="Arial" w:cs="Arial"/>
          <w:sz w:val="20"/>
        </w:rPr>
        <w:t xml:space="preserve">ARTÍCULO SEGUNDO. </w:t>
      </w:r>
      <w:r w:rsidRPr="005920AC">
        <w:rPr>
          <w:rFonts w:ascii="Arial" w:hAnsi="Arial" w:cs="Arial"/>
          <w:b w:val="0"/>
          <w:sz w:val="20"/>
        </w:rPr>
        <w:t>Se derogan las disposiciones legales aplicables que se opongan al presente Decreto.</w:t>
      </w:r>
    </w:p>
    <w:p w:rsidR="005920AC" w:rsidRPr="005920AC" w:rsidRDefault="005920AC" w:rsidP="005920AC">
      <w:pPr>
        <w:pStyle w:val="Textoindependiente"/>
        <w:tabs>
          <w:tab w:val="left" w:pos="9214"/>
        </w:tabs>
        <w:ind w:left="567"/>
        <w:jc w:val="both"/>
        <w:rPr>
          <w:rFonts w:ascii="Arial" w:hAnsi="Arial" w:cs="Arial"/>
          <w:b w:val="0"/>
          <w:sz w:val="20"/>
        </w:rPr>
      </w:pPr>
    </w:p>
    <w:p w:rsidR="00725944" w:rsidRPr="005920AC" w:rsidRDefault="005920AC" w:rsidP="005920AC">
      <w:pPr>
        <w:tabs>
          <w:tab w:val="left" w:pos="8931"/>
          <w:tab w:val="left" w:pos="9214"/>
        </w:tabs>
        <w:autoSpaceDE w:val="0"/>
        <w:autoSpaceDN w:val="0"/>
        <w:adjustRightInd w:val="0"/>
        <w:ind w:left="567"/>
        <w:jc w:val="both"/>
        <w:rPr>
          <w:rFonts w:ascii="Arial" w:hAnsi="Arial" w:cs="Arial"/>
          <w:sz w:val="20"/>
        </w:rPr>
      </w:pPr>
      <w:r w:rsidRPr="005920AC">
        <w:rPr>
          <w:rFonts w:ascii="Arial" w:hAnsi="Arial" w:cs="Arial"/>
          <w:b/>
          <w:spacing w:val="-5"/>
          <w:sz w:val="20"/>
        </w:rPr>
        <w:t xml:space="preserve">ARTÍCULO TERCERO. </w:t>
      </w:r>
      <w:r w:rsidRPr="005920AC">
        <w:rPr>
          <w:rFonts w:ascii="Arial" w:hAnsi="Arial" w:cs="Arial"/>
          <w:sz w:val="20"/>
        </w:rPr>
        <w:t xml:space="preserve">Se </w:t>
      </w:r>
      <w:r w:rsidRPr="005920AC">
        <w:rPr>
          <w:rFonts w:ascii="Arial" w:hAnsi="Arial" w:cs="Arial"/>
          <w:spacing w:val="-4"/>
          <w:sz w:val="20"/>
        </w:rPr>
        <w:t xml:space="preserve">instruye </w:t>
      </w:r>
      <w:r w:rsidRPr="005920AC">
        <w:rPr>
          <w:rFonts w:ascii="Arial" w:hAnsi="Arial" w:cs="Arial"/>
          <w:sz w:val="20"/>
        </w:rPr>
        <w:t xml:space="preserve">a </w:t>
      </w:r>
      <w:r w:rsidRPr="005920AC">
        <w:rPr>
          <w:rFonts w:ascii="Arial" w:hAnsi="Arial" w:cs="Arial"/>
          <w:spacing w:val="-3"/>
          <w:sz w:val="20"/>
        </w:rPr>
        <w:t xml:space="preserve">la </w:t>
      </w:r>
      <w:r w:rsidRPr="005920AC">
        <w:rPr>
          <w:rFonts w:ascii="Arial" w:hAnsi="Arial" w:cs="Arial"/>
          <w:spacing w:val="-4"/>
          <w:sz w:val="20"/>
        </w:rPr>
        <w:t xml:space="preserve">Fiscalía General </w:t>
      </w:r>
      <w:r w:rsidRPr="005920AC">
        <w:rPr>
          <w:rFonts w:ascii="Arial" w:hAnsi="Arial" w:cs="Arial"/>
          <w:spacing w:val="-3"/>
          <w:sz w:val="20"/>
        </w:rPr>
        <w:t xml:space="preserve">de </w:t>
      </w:r>
      <w:r w:rsidRPr="005920AC">
        <w:rPr>
          <w:rFonts w:ascii="Arial" w:hAnsi="Arial" w:cs="Arial"/>
          <w:spacing w:val="-4"/>
          <w:sz w:val="20"/>
        </w:rPr>
        <w:t xml:space="preserve">Justicia </w:t>
      </w:r>
      <w:r w:rsidRPr="005920AC">
        <w:rPr>
          <w:rFonts w:ascii="Arial" w:hAnsi="Arial" w:cs="Arial"/>
          <w:spacing w:val="-3"/>
          <w:sz w:val="20"/>
        </w:rPr>
        <w:t xml:space="preserve">del </w:t>
      </w:r>
      <w:r w:rsidRPr="005920AC">
        <w:rPr>
          <w:rFonts w:ascii="Arial" w:hAnsi="Arial" w:cs="Arial"/>
          <w:spacing w:val="-4"/>
          <w:sz w:val="20"/>
        </w:rPr>
        <w:t xml:space="preserve">Estado </w:t>
      </w:r>
      <w:r w:rsidRPr="005920AC">
        <w:rPr>
          <w:rFonts w:ascii="Arial" w:hAnsi="Arial" w:cs="Arial"/>
          <w:sz w:val="20"/>
        </w:rPr>
        <w:t xml:space="preserve">de </w:t>
      </w:r>
      <w:r w:rsidRPr="005920AC">
        <w:rPr>
          <w:rFonts w:ascii="Arial" w:hAnsi="Arial" w:cs="Arial"/>
          <w:spacing w:val="-6"/>
          <w:sz w:val="20"/>
        </w:rPr>
        <w:t xml:space="preserve">Tamaulipas, </w:t>
      </w:r>
      <w:r w:rsidRPr="005920AC">
        <w:rPr>
          <w:rFonts w:ascii="Arial" w:hAnsi="Arial" w:cs="Arial"/>
          <w:sz w:val="20"/>
        </w:rPr>
        <w:t xml:space="preserve">a </w:t>
      </w:r>
      <w:r w:rsidRPr="005920AC">
        <w:rPr>
          <w:rFonts w:ascii="Arial" w:hAnsi="Arial" w:cs="Arial"/>
          <w:spacing w:val="-4"/>
          <w:sz w:val="20"/>
        </w:rPr>
        <w:t xml:space="preserve">efecto </w:t>
      </w:r>
      <w:r w:rsidRPr="005920AC">
        <w:rPr>
          <w:rFonts w:ascii="Arial" w:hAnsi="Arial" w:cs="Arial"/>
          <w:spacing w:val="-3"/>
          <w:sz w:val="20"/>
        </w:rPr>
        <w:t xml:space="preserve">de </w:t>
      </w:r>
      <w:r w:rsidRPr="005920AC">
        <w:rPr>
          <w:rFonts w:ascii="Arial" w:hAnsi="Arial" w:cs="Arial"/>
          <w:spacing w:val="-4"/>
          <w:sz w:val="20"/>
        </w:rPr>
        <w:t xml:space="preserve">que realice las acciones </w:t>
      </w:r>
      <w:r w:rsidRPr="005920AC">
        <w:rPr>
          <w:rFonts w:ascii="Arial" w:hAnsi="Arial" w:cs="Arial"/>
          <w:spacing w:val="-5"/>
          <w:sz w:val="20"/>
        </w:rPr>
        <w:t xml:space="preserve">correspondientes </w:t>
      </w:r>
      <w:r w:rsidRPr="005920AC">
        <w:rPr>
          <w:rFonts w:ascii="Arial" w:hAnsi="Arial" w:cs="Arial"/>
          <w:spacing w:val="-3"/>
          <w:sz w:val="20"/>
        </w:rPr>
        <w:t xml:space="preserve">con </w:t>
      </w:r>
      <w:r w:rsidRPr="005920AC">
        <w:rPr>
          <w:rFonts w:ascii="Arial" w:hAnsi="Arial" w:cs="Arial"/>
          <w:spacing w:val="-4"/>
          <w:sz w:val="20"/>
        </w:rPr>
        <w:t xml:space="preserve">motivo </w:t>
      </w:r>
      <w:r w:rsidRPr="005920AC">
        <w:rPr>
          <w:rFonts w:ascii="Arial" w:hAnsi="Arial" w:cs="Arial"/>
          <w:sz w:val="20"/>
        </w:rPr>
        <w:t xml:space="preserve">de la </w:t>
      </w:r>
      <w:r w:rsidRPr="005920AC">
        <w:rPr>
          <w:rFonts w:ascii="Arial" w:hAnsi="Arial" w:cs="Arial"/>
          <w:spacing w:val="-4"/>
          <w:sz w:val="20"/>
        </w:rPr>
        <w:t xml:space="preserve">entrada </w:t>
      </w:r>
      <w:r w:rsidRPr="005920AC">
        <w:rPr>
          <w:rFonts w:ascii="Arial" w:hAnsi="Arial" w:cs="Arial"/>
          <w:sz w:val="20"/>
        </w:rPr>
        <w:t xml:space="preserve">en </w:t>
      </w:r>
      <w:r w:rsidRPr="005920AC">
        <w:rPr>
          <w:rFonts w:ascii="Arial" w:hAnsi="Arial" w:cs="Arial"/>
          <w:spacing w:val="-4"/>
          <w:sz w:val="20"/>
        </w:rPr>
        <w:t xml:space="preserve">vigor </w:t>
      </w:r>
      <w:r w:rsidRPr="005920AC">
        <w:rPr>
          <w:rFonts w:ascii="Arial" w:hAnsi="Arial" w:cs="Arial"/>
          <w:spacing w:val="-3"/>
          <w:sz w:val="20"/>
        </w:rPr>
        <w:t xml:space="preserve">del </w:t>
      </w:r>
      <w:r w:rsidRPr="005920AC">
        <w:rPr>
          <w:rFonts w:ascii="Arial" w:hAnsi="Arial" w:cs="Arial"/>
          <w:spacing w:val="-4"/>
          <w:sz w:val="20"/>
        </w:rPr>
        <w:t xml:space="preserve">presente </w:t>
      </w:r>
      <w:r w:rsidRPr="005920AC">
        <w:rPr>
          <w:rFonts w:ascii="Arial" w:hAnsi="Arial" w:cs="Arial"/>
          <w:spacing w:val="-5"/>
          <w:sz w:val="20"/>
        </w:rPr>
        <w:t>Decreto.</w:t>
      </w:r>
    </w:p>
    <w:p w:rsidR="00725944" w:rsidRDefault="00725944" w:rsidP="00027DB1">
      <w:pPr>
        <w:tabs>
          <w:tab w:val="left" w:pos="8931"/>
        </w:tabs>
        <w:autoSpaceDE w:val="0"/>
        <w:autoSpaceDN w:val="0"/>
        <w:adjustRightInd w:val="0"/>
        <w:jc w:val="both"/>
        <w:rPr>
          <w:rFonts w:ascii="Arial" w:hAnsi="Arial" w:cs="Arial"/>
          <w:sz w:val="20"/>
          <w:lang w:val="es-MX"/>
        </w:rPr>
      </w:pPr>
    </w:p>
    <w:p w:rsidR="00020F95" w:rsidRPr="00576A71" w:rsidRDefault="00020F9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w:t>
      </w:r>
      <w:r>
        <w:rPr>
          <w:rFonts w:ascii="Arial" w:hAnsi="Arial" w:cs="Arial"/>
          <w:b/>
          <w:sz w:val="20"/>
          <w:lang w:eastAsia="es-MX"/>
        </w:rPr>
        <w:t>46</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124</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w:t>
      </w:r>
    </w:p>
    <w:p w:rsidR="00020F95" w:rsidRPr="006F0E25" w:rsidRDefault="00020F95" w:rsidP="00020F95">
      <w:pPr>
        <w:tabs>
          <w:tab w:val="left" w:pos="1185"/>
          <w:tab w:val="left" w:pos="9214"/>
        </w:tabs>
        <w:autoSpaceDE w:val="0"/>
        <w:autoSpaceDN w:val="0"/>
        <w:adjustRightInd w:val="0"/>
        <w:ind w:right="50"/>
        <w:rPr>
          <w:rFonts w:ascii="Arial" w:hAnsi="Arial" w:cs="Arial"/>
          <w:b/>
          <w:sz w:val="20"/>
          <w:lang w:eastAsia="es-MX"/>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PRIMERO. </w:t>
      </w:r>
      <w:r w:rsidRPr="00B81850">
        <w:rPr>
          <w:rFonts w:ascii="Arial" w:hAnsi="Arial" w:cs="Arial"/>
          <w:sz w:val="20"/>
        </w:rPr>
        <w:t>El presente Decreto entrará en vigor a partir de su publicación en el Periódico Oficial del Estado.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SEGUNDO. </w:t>
      </w:r>
      <w:r w:rsidRPr="00B81850">
        <w:rPr>
          <w:rFonts w:ascii="Arial" w:hAnsi="Arial" w:cs="Arial"/>
          <w:sz w:val="20"/>
        </w:rPr>
        <w:t>Se derogan las disposiciones legales aplicables que se opongan al presente Decreto.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TERCERO. </w:t>
      </w:r>
      <w:r w:rsidRPr="00B81850">
        <w:rPr>
          <w:rFonts w:ascii="Arial" w:hAnsi="Arial" w:cs="Arial"/>
          <w:sz w:val="20"/>
        </w:rPr>
        <w:t>A la entrada en vigor del presente Decreto, el Congreso del Estado Libre y Soberano de Tamaulipas emitirá la consulta pública para la designación del Titular de la Comisión Estatal de Búsqueda de Personas.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CUARTO. </w:t>
      </w:r>
      <w:r w:rsidRPr="00B81850">
        <w:rPr>
          <w:rFonts w:ascii="Arial" w:hAnsi="Arial" w:cs="Arial"/>
          <w:sz w:val="20"/>
        </w:rPr>
        <w:t>Las y los Consejeros Honoríficos del Consejo Estatal Ciudadano de la Comisión Estatal de Búsqueda de Personas, designados mediante Decreto LXIII-797, publicado en el Periódico Oficial del Estado Número 55, de fecha 7 de mayo de 2019, continuarán en su encargo hasta concluir el periodo para el cual fueron designados.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020F95" w:rsidRDefault="00B81850" w:rsidP="00B81850">
      <w:pPr>
        <w:tabs>
          <w:tab w:val="left" w:pos="8931"/>
        </w:tabs>
        <w:autoSpaceDE w:val="0"/>
        <w:autoSpaceDN w:val="0"/>
        <w:adjustRightInd w:val="0"/>
        <w:ind w:left="567"/>
        <w:jc w:val="both"/>
        <w:rPr>
          <w:rFonts w:ascii="Arial" w:hAnsi="Arial" w:cs="Arial"/>
          <w:sz w:val="20"/>
          <w:lang w:val="es-MX"/>
        </w:rPr>
      </w:pPr>
      <w:r w:rsidRPr="00B81850">
        <w:rPr>
          <w:rFonts w:ascii="Arial" w:hAnsi="Arial" w:cs="Arial"/>
          <w:sz w:val="20"/>
        </w:rPr>
        <w:t>El Congreso del Estado Libre y Soberano de Tamaulipas emitirá la consulta pública para la integración y designación de las y los Consejeros Honoríficos del Consejo Ciudadano de la Comisión Estatal de Búsqueda de Personas, treinta días antes de que concluya el plazo para el cual fueron designados.</w:t>
      </w:r>
    </w:p>
    <w:p w:rsidR="00B81850" w:rsidRDefault="00B81850" w:rsidP="00027DB1">
      <w:pPr>
        <w:tabs>
          <w:tab w:val="left" w:pos="8931"/>
        </w:tabs>
        <w:autoSpaceDE w:val="0"/>
        <w:autoSpaceDN w:val="0"/>
        <w:adjustRightInd w:val="0"/>
        <w:jc w:val="both"/>
        <w:rPr>
          <w:rFonts w:ascii="Arial" w:hAnsi="Arial" w:cs="Arial"/>
          <w:sz w:val="20"/>
          <w:lang w:val="es-MX"/>
        </w:rPr>
      </w:pPr>
    </w:p>
    <w:p w:rsidR="008328D9" w:rsidRPr="00576A71" w:rsidRDefault="008328D9" w:rsidP="008328D9">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209</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136</w:t>
      </w:r>
      <w:r w:rsidRPr="00576A71">
        <w:rPr>
          <w:rFonts w:ascii="Arial" w:hAnsi="Arial" w:cs="Arial"/>
          <w:b/>
          <w:sz w:val="20"/>
          <w:lang w:eastAsia="es-MX"/>
        </w:rPr>
        <w:t xml:space="preserve">, DEL </w:t>
      </w:r>
      <w:r>
        <w:rPr>
          <w:rFonts w:ascii="Arial" w:hAnsi="Arial" w:cs="Arial"/>
          <w:b/>
          <w:sz w:val="20"/>
          <w:lang w:eastAsia="es-MX"/>
        </w:rPr>
        <w:t>11</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8328D9" w:rsidRPr="006F0E25" w:rsidRDefault="008328D9" w:rsidP="008328D9">
      <w:pPr>
        <w:tabs>
          <w:tab w:val="left" w:pos="1185"/>
          <w:tab w:val="left" w:pos="9214"/>
        </w:tabs>
        <w:autoSpaceDE w:val="0"/>
        <w:autoSpaceDN w:val="0"/>
        <w:adjustRightInd w:val="0"/>
        <w:ind w:right="50"/>
        <w:rPr>
          <w:rFonts w:ascii="Arial" w:hAnsi="Arial" w:cs="Arial"/>
          <w:b/>
          <w:sz w:val="20"/>
          <w:lang w:eastAsia="es-MX"/>
        </w:rPr>
      </w:pPr>
    </w:p>
    <w:p w:rsidR="008328D9" w:rsidRDefault="008328D9" w:rsidP="008328D9">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EB204D" w:rsidRPr="00576A71" w:rsidRDefault="00EB204D" w:rsidP="00EB204D">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212</w:t>
      </w:r>
      <w:r w:rsidRPr="00576A71">
        <w:rPr>
          <w:rFonts w:ascii="Arial" w:hAnsi="Arial" w:cs="Arial"/>
          <w:b/>
          <w:sz w:val="20"/>
          <w:lang w:eastAsia="es-MX"/>
        </w:rPr>
        <w:t xml:space="preserve">, DEL </w:t>
      </w:r>
      <w:r>
        <w:rPr>
          <w:rFonts w:ascii="Arial" w:hAnsi="Arial" w:cs="Arial"/>
          <w:b/>
          <w:sz w:val="20"/>
          <w:lang w:eastAsia="es-MX"/>
        </w:rPr>
        <w:t>18</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EXTRAORDINARIO </w:t>
      </w:r>
      <w:r w:rsidRPr="00576A71">
        <w:rPr>
          <w:rFonts w:ascii="Arial" w:hAnsi="Arial" w:cs="Arial"/>
          <w:b/>
          <w:sz w:val="20"/>
          <w:lang w:eastAsia="es-MX"/>
        </w:rPr>
        <w:t xml:space="preserve">No. </w:t>
      </w:r>
      <w:r>
        <w:rPr>
          <w:rFonts w:ascii="Arial" w:hAnsi="Arial" w:cs="Arial"/>
          <w:b/>
          <w:sz w:val="20"/>
          <w:lang w:eastAsia="es-MX"/>
        </w:rPr>
        <w:t>23</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EB204D" w:rsidRPr="006F0E25" w:rsidRDefault="00EB204D" w:rsidP="00EB204D">
      <w:pPr>
        <w:tabs>
          <w:tab w:val="left" w:pos="1185"/>
          <w:tab w:val="left" w:pos="9214"/>
        </w:tabs>
        <w:autoSpaceDE w:val="0"/>
        <w:autoSpaceDN w:val="0"/>
        <w:adjustRightInd w:val="0"/>
        <w:ind w:right="50"/>
        <w:rPr>
          <w:rFonts w:ascii="Arial" w:hAnsi="Arial" w:cs="Arial"/>
          <w:b/>
          <w:sz w:val="20"/>
          <w:lang w:eastAsia="es-MX"/>
        </w:rPr>
      </w:pPr>
    </w:p>
    <w:p w:rsidR="00EB204D" w:rsidRDefault="00EB204D" w:rsidP="00EB204D">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EB204D" w:rsidRPr="00B81850" w:rsidRDefault="00EB204D" w:rsidP="00EB204D">
      <w:pPr>
        <w:tabs>
          <w:tab w:val="left" w:pos="8931"/>
        </w:tabs>
        <w:autoSpaceDE w:val="0"/>
        <w:autoSpaceDN w:val="0"/>
        <w:adjustRightInd w:val="0"/>
        <w:ind w:left="567"/>
        <w:jc w:val="both"/>
        <w:rPr>
          <w:rFonts w:ascii="Arial" w:hAnsi="Arial" w:cs="Arial"/>
          <w:sz w:val="20"/>
        </w:rPr>
      </w:pPr>
    </w:p>
    <w:p w:rsidR="008E1747" w:rsidRPr="00576A71" w:rsidRDefault="008E1747" w:rsidP="008E1747">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809</w:t>
      </w:r>
      <w:r w:rsidRPr="00576A71">
        <w:rPr>
          <w:rFonts w:ascii="Arial" w:hAnsi="Arial" w:cs="Arial"/>
          <w:b/>
          <w:sz w:val="20"/>
          <w:lang w:eastAsia="es-MX"/>
        </w:rPr>
        <w:t xml:space="preserve">, DEL </w:t>
      </w:r>
      <w:r>
        <w:rPr>
          <w:rFonts w:ascii="Arial" w:hAnsi="Arial" w:cs="Arial"/>
          <w:b/>
          <w:sz w:val="20"/>
          <w:lang w:eastAsia="es-MX"/>
        </w:rPr>
        <w:t>20</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No. </w:t>
      </w:r>
      <w:r>
        <w:rPr>
          <w:rFonts w:ascii="Arial" w:hAnsi="Arial" w:cs="Arial"/>
          <w:b/>
          <w:sz w:val="20"/>
          <w:lang w:eastAsia="es-MX"/>
        </w:rPr>
        <w:t>112</w:t>
      </w:r>
      <w:r w:rsidRPr="00576A71">
        <w:rPr>
          <w:rFonts w:ascii="Arial" w:hAnsi="Arial" w:cs="Arial"/>
          <w:b/>
          <w:sz w:val="20"/>
          <w:lang w:eastAsia="es-MX"/>
        </w:rPr>
        <w:t xml:space="preserve">, DEL </w:t>
      </w:r>
      <w:r>
        <w:rPr>
          <w:rFonts w:ascii="Arial" w:hAnsi="Arial" w:cs="Arial"/>
          <w:b/>
          <w:sz w:val="20"/>
          <w:lang w:eastAsia="es-MX"/>
        </w:rPr>
        <w:t>2</w:t>
      </w:r>
      <w:r w:rsidR="0017300C">
        <w:rPr>
          <w:rFonts w:ascii="Arial" w:hAnsi="Arial" w:cs="Arial"/>
          <w:b/>
          <w:sz w:val="20"/>
          <w:lang w:eastAsia="es-MX"/>
        </w:rPr>
        <w:t>1</w:t>
      </w:r>
      <w:r w:rsidRPr="00576A71">
        <w:rPr>
          <w:rFonts w:ascii="Arial" w:hAnsi="Arial" w:cs="Arial"/>
          <w:b/>
          <w:sz w:val="20"/>
          <w:lang w:eastAsia="es-MX"/>
        </w:rPr>
        <w:t xml:space="preserve"> DE </w:t>
      </w:r>
      <w:r w:rsidR="0017300C">
        <w:rPr>
          <w:rFonts w:ascii="Arial" w:hAnsi="Arial" w:cs="Arial"/>
          <w:b/>
          <w:sz w:val="20"/>
          <w:lang w:eastAsia="es-MX"/>
        </w:rPr>
        <w:t>SEPTIEMBRE</w:t>
      </w:r>
      <w:r w:rsidRPr="00576A71">
        <w:rPr>
          <w:rFonts w:ascii="Arial" w:hAnsi="Arial" w:cs="Arial"/>
          <w:b/>
          <w:sz w:val="20"/>
          <w:lang w:eastAsia="es-MX"/>
        </w:rPr>
        <w:t xml:space="preserve"> DE 202</w:t>
      </w:r>
      <w:r w:rsidR="0017300C">
        <w:rPr>
          <w:rFonts w:ascii="Arial" w:hAnsi="Arial" w:cs="Arial"/>
          <w:b/>
          <w:sz w:val="20"/>
          <w:lang w:eastAsia="es-MX"/>
        </w:rPr>
        <w:t>1</w:t>
      </w:r>
      <w:r w:rsidRPr="00576A71">
        <w:rPr>
          <w:rFonts w:ascii="Arial" w:hAnsi="Arial" w:cs="Arial"/>
          <w:b/>
          <w:sz w:val="20"/>
          <w:lang w:eastAsia="es-MX"/>
        </w:rPr>
        <w:t>.</w:t>
      </w:r>
    </w:p>
    <w:p w:rsidR="008328D9" w:rsidRDefault="008328D9" w:rsidP="00027DB1">
      <w:pPr>
        <w:tabs>
          <w:tab w:val="left" w:pos="8931"/>
        </w:tabs>
        <w:autoSpaceDE w:val="0"/>
        <w:autoSpaceDN w:val="0"/>
        <w:adjustRightInd w:val="0"/>
        <w:jc w:val="both"/>
        <w:rPr>
          <w:rFonts w:ascii="Arial" w:hAnsi="Arial" w:cs="Arial"/>
          <w:sz w:val="20"/>
          <w:lang w:val="es-MX"/>
        </w:rPr>
      </w:pPr>
    </w:p>
    <w:p w:rsid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PRIMERO. </w:t>
      </w:r>
      <w:r w:rsidRPr="00FA6ADD">
        <w:rPr>
          <w:rFonts w:ascii="Arial" w:hAnsi="Arial" w:cs="Arial"/>
          <w:sz w:val="20"/>
        </w:rPr>
        <w:t>El presente Decreto entrará en vigor el día siguiente al de su publicación en el Periódico Oficial del Estado de Tamaulipas.</w:t>
      </w:r>
    </w:p>
    <w:p w:rsidR="00FA6ADD" w:rsidRPr="00FA6ADD" w:rsidRDefault="00FA6ADD" w:rsidP="00FA6ADD">
      <w:pPr>
        <w:tabs>
          <w:tab w:val="left" w:pos="8931"/>
        </w:tabs>
        <w:autoSpaceDE w:val="0"/>
        <w:autoSpaceDN w:val="0"/>
        <w:adjustRightInd w:val="0"/>
        <w:ind w:left="567"/>
        <w:jc w:val="both"/>
        <w:rPr>
          <w:rFonts w:ascii="Arial" w:hAnsi="Arial" w:cs="Arial"/>
          <w:sz w:val="20"/>
        </w:rPr>
      </w:pPr>
    </w:p>
    <w:p w:rsidR="00FA6ADD" w:rsidRP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SEGUNDO. </w:t>
      </w:r>
      <w:r w:rsidRPr="00FA6ADD">
        <w:rPr>
          <w:rFonts w:ascii="Arial" w:hAnsi="Arial" w:cs="Arial"/>
          <w:sz w:val="20"/>
        </w:rPr>
        <w:t>Se derogan las disposiciones legales aplicables que se opongan al presente Decreto.</w:t>
      </w:r>
    </w:p>
    <w:p w:rsidR="00413FE7" w:rsidRDefault="00413FE7" w:rsidP="00027DB1">
      <w:pPr>
        <w:tabs>
          <w:tab w:val="left" w:pos="8931"/>
        </w:tabs>
        <w:autoSpaceDE w:val="0"/>
        <w:autoSpaceDN w:val="0"/>
        <w:adjustRightInd w:val="0"/>
        <w:jc w:val="both"/>
        <w:rPr>
          <w:rFonts w:ascii="Arial" w:hAnsi="Arial" w:cs="Arial"/>
          <w:sz w:val="20"/>
          <w:lang w:val="es-MX"/>
        </w:rPr>
      </w:pPr>
    </w:p>
    <w:p w:rsidR="0053698F" w:rsidRPr="00576A71" w:rsidRDefault="0053698F" w:rsidP="0053698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822</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114</w:t>
      </w:r>
      <w:r w:rsidRPr="00576A71">
        <w:rPr>
          <w:rFonts w:ascii="Arial" w:hAnsi="Arial" w:cs="Arial"/>
          <w:b/>
          <w:sz w:val="20"/>
          <w:lang w:eastAsia="es-MX"/>
        </w:rPr>
        <w:t xml:space="preserve">, DEL </w:t>
      </w:r>
      <w:r>
        <w:rPr>
          <w:rFonts w:ascii="Arial" w:hAnsi="Arial" w:cs="Arial"/>
          <w:b/>
          <w:sz w:val="20"/>
          <w:lang w:eastAsia="es-MX"/>
        </w:rPr>
        <w:t>23</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w:t>
      </w:r>
    </w:p>
    <w:p w:rsidR="00413FE7" w:rsidRDefault="00413FE7" w:rsidP="00027DB1">
      <w:pPr>
        <w:tabs>
          <w:tab w:val="left" w:pos="8931"/>
        </w:tabs>
        <w:autoSpaceDE w:val="0"/>
        <w:autoSpaceDN w:val="0"/>
        <w:adjustRightInd w:val="0"/>
        <w:jc w:val="both"/>
        <w:rPr>
          <w:rFonts w:ascii="Arial" w:hAnsi="Arial" w:cs="Arial"/>
          <w:sz w:val="20"/>
          <w:lang w:val="es-MX"/>
        </w:rPr>
      </w:pPr>
    </w:p>
    <w:p w:rsidR="00AA3CC0" w:rsidRPr="00AA3CC0" w:rsidRDefault="00AA3CC0" w:rsidP="00AA3CC0">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CA27C3" w:rsidRPr="001A1C5B" w:rsidRDefault="00CA27C3" w:rsidP="00CA27C3">
      <w:pPr>
        <w:widowControl w:val="0"/>
        <w:numPr>
          <w:ilvl w:val="0"/>
          <w:numId w:val="59"/>
        </w:numPr>
        <w:tabs>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rsidR="00CA27C3" w:rsidRDefault="00CA27C3" w:rsidP="00CA27C3">
      <w:pPr>
        <w:autoSpaceDE w:val="0"/>
        <w:autoSpaceDN w:val="0"/>
        <w:adjustRightInd w:val="0"/>
        <w:ind w:left="567"/>
        <w:jc w:val="both"/>
        <w:rPr>
          <w:rFonts w:ascii="Arial" w:hAnsi="Arial" w:cs="Arial"/>
          <w:sz w:val="20"/>
          <w:lang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se </w:t>
      </w:r>
      <w:proofErr w:type="spellStart"/>
      <w:r w:rsidRPr="005820FE">
        <w:rPr>
          <w:rFonts w:ascii="Arial" w:hAnsi="Arial" w:cs="Arial"/>
          <w:bCs/>
          <w:sz w:val="20"/>
          <w:lang w:val="es-MX" w:eastAsia="es-MX"/>
        </w:rPr>
        <w:t>transferirán</w:t>
      </w:r>
      <w:proofErr w:type="spellEnd"/>
      <w:r w:rsidRPr="005820FE">
        <w:rPr>
          <w:rFonts w:ascii="Arial" w:hAnsi="Arial" w:cs="Arial"/>
          <w:bCs/>
          <w:sz w:val="20"/>
          <w:lang w:val="es-MX" w:eastAsia="es-MX"/>
        </w:rPr>
        <w:t xml:space="preserve"> a la </w:t>
      </w:r>
      <w:proofErr w:type="spellStart"/>
      <w:r w:rsidRPr="005820FE">
        <w:rPr>
          <w:rFonts w:ascii="Arial" w:hAnsi="Arial" w:cs="Arial"/>
          <w:bCs/>
          <w:sz w:val="20"/>
          <w:lang w:val="es-MX" w:eastAsia="es-MX"/>
        </w:rPr>
        <w:t>Secretaría</w:t>
      </w:r>
      <w:proofErr w:type="spellEnd"/>
      <w:r w:rsidRPr="005820FE">
        <w:rPr>
          <w:rFonts w:ascii="Arial" w:hAnsi="Arial" w:cs="Arial"/>
          <w:bCs/>
          <w:sz w:val="20"/>
          <w:lang w:val="es-MX" w:eastAsia="es-MX"/>
        </w:rPr>
        <w:t xml:space="preserve"> General de Gobierno para que </w:t>
      </w:r>
      <w:proofErr w:type="spellStart"/>
      <w:r w:rsidRPr="005820FE">
        <w:rPr>
          <w:rFonts w:ascii="Arial" w:hAnsi="Arial" w:cs="Arial"/>
          <w:bCs/>
          <w:sz w:val="20"/>
          <w:lang w:val="es-MX" w:eastAsia="es-MX"/>
        </w:rPr>
        <w:t>ésta</w:t>
      </w:r>
      <w:proofErr w:type="spellEnd"/>
      <w:r w:rsidRPr="005820FE">
        <w:rPr>
          <w:rFonts w:ascii="Arial" w:hAnsi="Arial" w:cs="Arial"/>
          <w:bCs/>
          <w:sz w:val="20"/>
          <w:lang w:val="es-MX" w:eastAsia="es-MX"/>
        </w:rPr>
        <w:t xml:space="preserve">, a su vez, los asigne conforme a la naturaleza de sus funciones a las unidades administrativas del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creado mediante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se </w:t>
      </w:r>
      <w:proofErr w:type="spellStart"/>
      <w:r w:rsidRPr="005820FE">
        <w:rPr>
          <w:rFonts w:ascii="Arial" w:hAnsi="Arial" w:cs="Arial"/>
          <w:bCs/>
          <w:sz w:val="20"/>
          <w:lang w:val="es-MX" w:eastAsia="es-MX"/>
        </w:rPr>
        <w:t>seguirán</w:t>
      </w:r>
      <w:proofErr w:type="spellEnd"/>
      <w:r w:rsidRPr="005820FE">
        <w:rPr>
          <w:rFonts w:ascii="Arial" w:hAnsi="Arial" w:cs="Arial"/>
          <w:bCs/>
          <w:sz w:val="20"/>
          <w:lang w:val="es-MX" w:eastAsia="es-MX"/>
        </w:rPr>
        <w:t xml:space="preserve"> aplicando las disposiciones legales y administrativas vigentes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al momento de la entrada en vigor del presente Decreto, en lo que no se opongan a la misma.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E5337C">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w:t>
      </w:r>
      <w:proofErr w:type="spellStart"/>
      <w:r w:rsidRPr="005820FE">
        <w:rPr>
          <w:rFonts w:ascii="Arial" w:hAnsi="Arial" w:cs="Arial"/>
          <w:bCs/>
          <w:sz w:val="20"/>
          <w:lang w:val="es-MX" w:eastAsia="es-MX"/>
        </w:rPr>
        <w:t>separación</w:t>
      </w:r>
      <w:proofErr w:type="spellEnd"/>
      <w:r w:rsidRPr="005820FE">
        <w:rPr>
          <w:rFonts w:ascii="Arial" w:hAnsi="Arial" w:cs="Arial"/>
          <w:bCs/>
          <w:sz w:val="20"/>
          <w:lang w:val="es-MX" w:eastAsia="es-MX"/>
        </w:rPr>
        <w:t xml:space="preserve"> y </w:t>
      </w:r>
      <w:proofErr w:type="spellStart"/>
      <w:r w:rsidRPr="005820FE">
        <w:rPr>
          <w:rFonts w:ascii="Arial" w:hAnsi="Arial" w:cs="Arial"/>
          <w:bCs/>
          <w:sz w:val="20"/>
          <w:lang w:val="es-MX" w:eastAsia="es-MX"/>
        </w:rPr>
        <w:t>remoción</w:t>
      </w:r>
      <w:proofErr w:type="spellEnd"/>
      <w:r w:rsidRPr="005820FE">
        <w:rPr>
          <w:rFonts w:ascii="Arial" w:hAnsi="Arial" w:cs="Arial"/>
          <w:bCs/>
          <w:sz w:val="20"/>
          <w:lang w:val="es-MX" w:eastAsia="es-MX"/>
        </w:rPr>
        <w:t xml:space="preserve"> de cargo, iniciados con </w:t>
      </w:r>
      <w:proofErr w:type="spellStart"/>
      <w:r w:rsidRPr="005820FE">
        <w:rPr>
          <w:rFonts w:ascii="Arial" w:hAnsi="Arial" w:cs="Arial"/>
          <w:bCs/>
          <w:sz w:val="20"/>
          <w:lang w:val="es-MX" w:eastAsia="es-MX"/>
        </w:rPr>
        <w:t>antelación</w:t>
      </w:r>
      <w:proofErr w:type="spellEnd"/>
      <w:r w:rsidRPr="005820FE">
        <w:rPr>
          <w:rFonts w:ascii="Arial" w:hAnsi="Arial" w:cs="Arial"/>
          <w:bCs/>
          <w:sz w:val="20"/>
          <w:lang w:val="es-MX" w:eastAsia="es-MX"/>
        </w:rPr>
        <w:t xml:space="preserve"> a la entrada en vigor del presente Decreto, sustanciados por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o su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Interno de Control </w:t>
      </w:r>
      <w:proofErr w:type="spellStart"/>
      <w:r w:rsidRPr="005820FE">
        <w:rPr>
          <w:rFonts w:ascii="Arial" w:hAnsi="Arial" w:cs="Arial"/>
          <w:bCs/>
          <w:sz w:val="20"/>
          <w:lang w:val="es-MX" w:eastAsia="es-MX"/>
        </w:rPr>
        <w:t>serán</w:t>
      </w:r>
      <w:proofErr w:type="spellEnd"/>
      <w:r w:rsidRPr="005820FE">
        <w:rPr>
          <w:rFonts w:ascii="Arial" w:hAnsi="Arial" w:cs="Arial"/>
          <w:bCs/>
          <w:sz w:val="20"/>
          <w:lang w:val="es-MX" w:eastAsia="es-MX"/>
        </w:rPr>
        <w:t xml:space="preserve"> resueltos en </w:t>
      </w:r>
      <w:proofErr w:type="spellStart"/>
      <w:r w:rsidRPr="005820FE">
        <w:rPr>
          <w:rFonts w:ascii="Arial" w:hAnsi="Arial" w:cs="Arial"/>
          <w:bCs/>
          <w:sz w:val="20"/>
          <w:lang w:val="es-MX" w:eastAsia="es-MX"/>
        </w:rPr>
        <w:t>términos</w:t>
      </w:r>
      <w:proofErr w:type="spellEnd"/>
      <w:r w:rsidRPr="005820FE">
        <w:rPr>
          <w:rFonts w:ascii="Arial" w:hAnsi="Arial" w:cs="Arial"/>
          <w:bCs/>
          <w:sz w:val="20"/>
          <w:lang w:val="es-MX" w:eastAsia="es-MX"/>
        </w:rPr>
        <w:t xml:space="preserve"> de las disposiciones legales con los que se les dio inicio. </w:t>
      </w: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OCTAVO. </w:t>
      </w:r>
      <w:r w:rsidRPr="005820FE">
        <w:rPr>
          <w:rFonts w:ascii="Arial" w:hAnsi="Arial" w:cs="Arial"/>
          <w:bCs/>
          <w:sz w:val="20"/>
          <w:lang w:val="es-MX" w:eastAsia="es-MX"/>
        </w:rPr>
        <w:t xml:space="preserve">El Titular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designado mediante Decreto LXIV-154, publicado en el </w:t>
      </w:r>
      <w:proofErr w:type="spellStart"/>
      <w:r w:rsidRPr="005820FE">
        <w:rPr>
          <w:rFonts w:ascii="Arial" w:hAnsi="Arial" w:cs="Arial"/>
          <w:bCs/>
          <w:sz w:val="20"/>
          <w:lang w:val="es-MX" w:eastAsia="es-MX"/>
        </w:rPr>
        <w:t>Periódico</w:t>
      </w:r>
      <w:proofErr w:type="spellEnd"/>
      <w:r w:rsidRPr="005820FE">
        <w:rPr>
          <w:rFonts w:ascii="Arial" w:hAnsi="Arial" w:cs="Arial"/>
          <w:bCs/>
          <w:sz w:val="20"/>
          <w:lang w:val="es-MX" w:eastAsia="es-MX"/>
        </w:rPr>
        <w:t xml:space="preserve">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129 de fecha 27 de octubre de 2020, continuará en su cargo hasta concluir el periodo para el cual fue designado.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designadas mediante Decreto LXIII- 797, publicado en el Periódico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55 de fecha 7 de mayo de 2019, </w:t>
      </w:r>
      <w:proofErr w:type="spellStart"/>
      <w:r w:rsidRPr="005820FE">
        <w:rPr>
          <w:rFonts w:ascii="Arial" w:hAnsi="Arial" w:cs="Arial"/>
          <w:bCs/>
          <w:sz w:val="20"/>
          <w:lang w:val="es-MX" w:eastAsia="es-MX"/>
        </w:rPr>
        <w:t>continuarán</w:t>
      </w:r>
      <w:proofErr w:type="spellEnd"/>
      <w:r w:rsidRPr="005820FE">
        <w:rPr>
          <w:rFonts w:ascii="Arial" w:hAnsi="Arial" w:cs="Arial"/>
          <w:bCs/>
          <w:sz w:val="20"/>
          <w:lang w:val="es-MX" w:eastAsia="es-MX"/>
        </w:rPr>
        <w:t xml:space="preserve"> en su cargo hasta concluir el periodo para el cual fueron designados. </w:t>
      </w:r>
    </w:p>
    <w:p w:rsidR="00CA27C3" w:rsidRPr="00E5337C" w:rsidRDefault="00CA27C3" w:rsidP="00027DB1">
      <w:pPr>
        <w:tabs>
          <w:tab w:val="left" w:pos="8931"/>
        </w:tabs>
        <w:autoSpaceDE w:val="0"/>
        <w:autoSpaceDN w:val="0"/>
        <w:adjustRightInd w:val="0"/>
        <w:jc w:val="both"/>
        <w:rPr>
          <w:rFonts w:ascii="Arial" w:hAnsi="Arial" w:cs="Arial"/>
          <w:sz w:val="8"/>
          <w:lang w:val="es-MX"/>
        </w:rPr>
      </w:pPr>
    </w:p>
    <w:p w:rsidR="00ED7D7F" w:rsidRPr="00576A71"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65-145</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MARZO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 No. </w:t>
      </w:r>
      <w:r>
        <w:rPr>
          <w:rFonts w:ascii="Arial" w:hAnsi="Arial" w:cs="Arial"/>
          <w:b/>
          <w:sz w:val="20"/>
          <w:lang w:eastAsia="es-MX"/>
        </w:rPr>
        <w:t>41</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ABRIL</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D7D7F" w:rsidRPr="00E5337C" w:rsidRDefault="00ED7D7F" w:rsidP="00ED7D7F">
      <w:pPr>
        <w:tabs>
          <w:tab w:val="left" w:pos="8931"/>
        </w:tabs>
        <w:autoSpaceDE w:val="0"/>
        <w:autoSpaceDN w:val="0"/>
        <w:adjustRightInd w:val="0"/>
        <w:jc w:val="both"/>
        <w:rPr>
          <w:rFonts w:ascii="Arial" w:hAnsi="Arial" w:cs="Arial"/>
          <w:sz w:val="16"/>
          <w:lang w:val="es-MX"/>
        </w:rPr>
      </w:pPr>
    </w:p>
    <w:p w:rsidR="00ED7D7F" w:rsidRPr="00AA3CC0" w:rsidRDefault="00ED7D7F" w:rsidP="00ED7D7F">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ED7D7F" w:rsidRPr="00E5337C" w:rsidRDefault="00ED7D7F" w:rsidP="00ED7D7F">
      <w:pPr>
        <w:tabs>
          <w:tab w:val="left" w:pos="8931"/>
        </w:tabs>
        <w:autoSpaceDE w:val="0"/>
        <w:autoSpaceDN w:val="0"/>
        <w:adjustRightInd w:val="0"/>
        <w:jc w:val="both"/>
        <w:rPr>
          <w:rFonts w:ascii="Arial" w:hAnsi="Arial" w:cs="Arial"/>
          <w:sz w:val="4"/>
          <w:lang w:val="es-MX"/>
        </w:rPr>
      </w:pPr>
    </w:p>
    <w:p w:rsidR="00ED7D7F"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w:t>
      </w:r>
      <w:r w:rsidR="00F53343">
        <w:rPr>
          <w:rFonts w:ascii="Arial" w:hAnsi="Arial" w:cs="Arial"/>
          <w:b/>
          <w:sz w:val="20"/>
          <w:lang w:eastAsia="es-MX"/>
        </w:rPr>
        <w:t>5-182</w:t>
      </w:r>
      <w:r w:rsidRPr="00576A71">
        <w:rPr>
          <w:rFonts w:ascii="Arial" w:hAnsi="Arial" w:cs="Arial"/>
          <w:b/>
          <w:sz w:val="20"/>
          <w:lang w:eastAsia="es-MX"/>
        </w:rPr>
        <w:t xml:space="preserve">, DEL </w:t>
      </w:r>
      <w:r w:rsidR="00F53343">
        <w:rPr>
          <w:rFonts w:ascii="Arial" w:hAnsi="Arial" w:cs="Arial"/>
          <w:b/>
          <w:sz w:val="20"/>
          <w:lang w:eastAsia="es-MX"/>
        </w:rPr>
        <w:t>30</w:t>
      </w:r>
      <w:r w:rsidRPr="00576A71">
        <w:rPr>
          <w:rFonts w:ascii="Arial" w:hAnsi="Arial" w:cs="Arial"/>
          <w:b/>
          <w:sz w:val="20"/>
          <w:lang w:eastAsia="es-MX"/>
        </w:rPr>
        <w:t xml:space="preserve"> DE </w:t>
      </w:r>
      <w:r w:rsidR="00F53343">
        <w:rPr>
          <w:rFonts w:ascii="Arial" w:hAnsi="Arial" w:cs="Arial"/>
          <w:b/>
          <w:sz w:val="20"/>
          <w:lang w:eastAsia="es-MX"/>
        </w:rPr>
        <w:t>JUNI</w:t>
      </w:r>
      <w:r>
        <w:rPr>
          <w:rFonts w:ascii="Arial" w:hAnsi="Arial" w:cs="Arial"/>
          <w:b/>
          <w:sz w:val="20"/>
          <w:lang w:eastAsia="es-MX"/>
        </w:rPr>
        <w:t>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sidR="00F53343">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sidR="00F53343">
        <w:rPr>
          <w:rFonts w:ascii="Arial" w:hAnsi="Arial" w:cs="Arial"/>
          <w:b/>
          <w:sz w:val="20"/>
          <w:lang w:eastAsia="es-MX"/>
        </w:rPr>
        <w:t>1</w:t>
      </w:r>
      <w:r>
        <w:rPr>
          <w:rFonts w:ascii="Arial" w:hAnsi="Arial" w:cs="Arial"/>
          <w:b/>
          <w:sz w:val="20"/>
          <w:lang w:eastAsia="es-MX"/>
        </w:rPr>
        <w:t>1</w:t>
      </w:r>
      <w:r w:rsidRPr="00576A71">
        <w:rPr>
          <w:rFonts w:ascii="Arial" w:hAnsi="Arial" w:cs="Arial"/>
          <w:b/>
          <w:sz w:val="20"/>
          <w:lang w:eastAsia="es-MX"/>
        </w:rPr>
        <w:t xml:space="preserve">, DEL </w:t>
      </w:r>
      <w:r w:rsidR="00F53343">
        <w:rPr>
          <w:rFonts w:ascii="Arial" w:hAnsi="Arial" w:cs="Arial"/>
          <w:b/>
          <w:sz w:val="20"/>
          <w:lang w:eastAsia="es-MX"/>
        </w:rPr>
        <w:t>1</w:t>
      </w:r>
      <w:r w:rsidRPr="00576A71">
        <w:rPr>
          <w:rFonts w:ascii="Arial" w:hAnsi="Arial" w:cs="Arial"/>
          <w:b/>
          <w:sz w:val="20"/>
          <w:lang w:eastAsia="es-MX"/>
        </w:rPr>
        <w:t xml:space="preserve"> DE </w:t>
      </w:r>
      <w:r w:rsidR="00F53343">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20"/>
        </w:rPr>
      </w:pPr>
      <w:r w:rsidRPr="00E5337C">
        <w:rPr>
          <w:rFonts w:ascii="Arial" w:hAnsi="Arial" w:cs="Arial"/>
          <w:b/>
          <w:sz w:val="20"/>
        </w:rPr>
        <w:t>PRIMERO.</w:t>
      </w:r>
      <w:r w:rsidRPr="00E5337C">
        <w:rPr>
          <w:rFonts w:ascii="Arial" w:hAnsi="Arial" w:cs="Arial"/>
          <w:sz w:val="20"/>
        </w:rPr>
        <w:t xml:space="preserve"> El presente Decreto entrará en vigor el día siguiente al de su publicación en el Periódico Oficial del Estado.</w:t>
      </w:r>
    </w:p>
    <w:p w:rsidR="00E5337C" w:rsidRP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6"/>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SEGUNDO.</w:t>
      </w:r>
      <w:r w:rsidRPr="00E5337C">
        <w:rPr>
          <w:rFonts w:ascii="Arial" w:hAnsi="Arial" w:cs="Arial"/>
          <w:sz w:val="20"/>
        </w:rPr>
        <w:t xml:space="preserve"> En un plazo de 30 días, la Fiscalía General de Justicia del Estado, deberá reformar el Reglamento de la Ley Orgánica de la Fiscalía General de Justicia del Estado de Tamaulipas, para adecuarlo a las presentes disposiciones.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TERCERO.</w:t>
      </w:r>
      <w:r w:rsidRPr="00E5337C">
        <w:rPr>
          <w:rFonts w:ascii="Arial" w:hAnsi="Arial" w:cs="Arial"/>
          <w:sz w:val="20"/>
        </w:rPr>
        <w:t xml:space="preserve"> La Secretaría de Finanzas realizará los ajustes conducentes que deriven del presente Decreto, a los ordenamientos legales correspondientes.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CUARTO.</w:t>
      </w:r>
      <w:r w:rsidRPr="00E5337C">
        <w:rPr>
          <w:rFonts w:ascii="Arial" w:hAnsi="Arial" w:cs="Arial"/>
          <w:sz w:val="20"/>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rsidR="00E5337C" w:rsidRDefault="00E5337C" w:rsidP="00E5337C">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65-183</w:t>
      </w:r>
      <w:r w:rsidRPr="00576A71">
        <w:rPr>
          <w:rFonts w:ascii="Arial" w:hAnsi="Arial" w:cs="Arial"/>
          <w:b/>
          <w:sz w:val="20"/>
          <w:lang w:eastAsia="es-MX"/>
        </w:rPr>
        <w:t xml:space="preserve">, DEL </w:t>
      </w:r>
      <w:r>
        <w:rPr>
          <w:rFonts w:ascii="Arial" w:hAnsi="Arial" w:cs="Arial"/>
          <w:b/>
          <w:sz w:val="20"/>
          <w:lang w:eastAsia="es-MX"/>
        </w:rPr>
        <w:t>30</w:t>
      </w:r>
      <w:r w:rsidRPr="00576A71">
        <w:rPr>
          <w:rFonts w:ascii="Arial" w:hAnsi="Arial" w:cs="Arial"/>
          <w:b/>
          <w:sz w:val="20"/>
          <w:lang w:eastAsia="es-MX"/>
        </w:rPr>
        <w:t xml:space="preserve"> DE </w:t>
      </w:r>
      <w:r>
        <w:rPr>
          <w:rFonts w:ascii="Arial" w:hAnsi="Arial" w:cs="Arial"/>
          <w:b/>
          <w:sz w:val="20"/>
          <w:lang w:eastAsia="es-MX"/>
        </w:rPr>
        <w:t>JUNIO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Pr>
          <w:rFonts w:ascii="Arial" w:hAnsi="Arial" w:cs="Arial"/>
          <w:b/>
          <w:sz w:val="20"/>
          <w:lang w:eastAsia="es-MX"/>
        </w:rPr>
        <w:t>11</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Pr="00E5337C" w:rsidRDefault="00E5337C" w:rsidP="003A35CF">
      <w:pPr>
        <w:tabs>
          <w:tab w:val="left" w:pos="9214"/>
        </w:tabs>
        <w:autoSpaceDE w:val="0"/>
        <w:autoSpaceDN w:val="0"/>
        <w:adjustRightInd w:val="0"/>
        <w:spacing w:before="120"/>
        <w:ind w:right="50"/>
        <w:jc w:val="both"/>
        <w:rPr>
          <w:rFonts w:ascii="Arial" w:hAnsi="Arial" w:cs="Arial"/>
          <w:b/>
          <w:sz w:val="10"/>
          <w:lang w:eastAsia="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PRIMERO</w:t>
      </w:r>
      <w:r w:rsidRPr="003A35CF">
        <w:rPr>
          <w:rFonts w:ascii="Arial" w:hAnsi="Arial" w:cs="Arial"/>
          <w:sz w:val="20"/>
          <w:lang w:val="es-MX"/>
        </w:rPr>
        <w:t>. El presente Decreto entrará en vigor el día de su publicación en el Periódico Oficial del Estado de Tamaulipas.</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SEGUNDO.</w:t>
      </w:r>
      <w:r w:rsidRPr="003A35CF">
        <w:rPr>
          <w:rFonts w:ascii="Arial" w:hAnsi="Arial" w:cs="Arial"/>
          <w:sz w:val="20"/>
          <w:lang w:val="es-MX"/>
        </w:rPr>
        <w:t xml:space="preserve"> Se derogan las disposiciones jurídicas y administrativas que se opongan al</w:t>
      </w:r>
      <w:r>
        <w:rPr>
          <w:rFonts w:ascii="Arial" w:hAnsi="Arial" w:cs="Arial"/>
          <w:sz w:val="20"/>
          <w:lang w:val="es-MX"/>
        </w:rPr>
        <w:t xml:space="preserve"> </w:t>
      </w:r>
      <w:r w:rsidRPr="003A35CF">
        <w:rPr>
          <w:rFonts w:ascii="Arial" w:hAnsi="Arial" w:cs="Arial"/>
          <w:sz w:val="20"/>
          <w:lang w:val="es-MX"/>
        </w:rPr>
        <w:t>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TERCERO.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Secretaría de Finanzas, Contraloría Gubernamental y a la Secretaría de</w:t>
      </w:r>
      <w:r>
        <w:rPr>
          <w:rFonts w:ascii="Arial" w:hAnsi="Arial" w:cs="Arial"/>
          <w:sz w:val="20"/>
          <w:lang w:val="es-MX"/>
        </w:rPr>
        <w:t xml:space="preserve"> </w:t>
      </w:r>
      <w:r w:rsidRPr="003A35CF">
        <w:rPr>
          <w:rFonts w:ascii="Arial" w:hAnsi="Arial" w:cs="Arial"/>
          <w:sz w:val="20"/>
          <w:lang w:val="es-MX"/>
        </w:rPr>
        <w:t>Administración, realizar las adecuaciones presupuestales, financieras y de recursos humanos, a efecto de</w:t>
      </w:r>
      <w:r>
        <w:rPr>
          <w:rFonts w:ascii="Arial" w:hAnsi="Arial" w:cs="Arial"/>
          <w:sz w:val="20"/>
          <w:lang w:val="es-MX"/>
        </w:rPr>
        <w:t xml:space="preserve"> </w:t>
      </w:r>
      <w:r w:rsidRPr="003A35CF">
        <w:rPr>
          <w:rFonts w:ascii="Arial" w:hAnsi="Arial" w:cs="Arial"/>
          <w:sz w:val="20"/>
          <w:lang w:val="es-MX"/>
        </w:rPr>
        <w:t>dar cumplimiento a lo establecido en el presente Decreto, las cuales deberán quedar concluidas en un plazo</w:t>
      </w:r>
      <w:r>
        <w:rPr>
          <w:rFonts w:ascii="Arial" w:hAnsi="Arial" w:cs="Arial"/>
          <w:sz w:val="20"/>
          <w:lang w:val="es-MX"/>
        </w:rPr>
        <w:t xml:space="preserve"> </w:t>
      </w:r>
      <w:r w:rsidRPr="003A35CF">
        <w:rPr>
          <w:rFonts w:ascii="Arial" w:hAnsi="Arial" w:cs="Arial"/>
          <w:sz w:val="20"/>
          <w:lang w:val="es-MX"/>
        </w:rPr>
        <w:t>no mayor a 60 días naturales a partir de la entrada en vigor del presente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CUARTO.</w:t>
      </w:r>
      <w:r w:rsidRPr="003A35CF">
        <w:rPr>
          <w:rFonts w:ascii="Arial" w:hAnsi="Arial" w:cs="Arial"/>
          <w:sz w:val="20"/>
          <w:lang w:val="es-MX"/>
        </w:rPr>
        <w:t xml:space="preserve"> Los recursos materiales y financieros asignados al Secretariado Ejecutivo del</w:t>
      </w:r>
      <w:r>
        <w:rPr>
          <w:rFonts w:ascii="Arial" w:hAnsi="Arial" w:cs="Arial"/>
          <w:sz w:val="20"/>
          <w:lang w:val="es-MX"/>
        </w:rPr>
        <w:t xml:space="preserve"> </w:t>
      </w:r>
      <w:r w:rsidRPr="003A35CF">
        <w:rPr>
          <w:rFonts w:ascii="Arial" w:hAnsi="Arial" w:cs="Arial"/>
          <w:sz w:val="20"/>
          <w:lang w:val="es-MX"/>
        </w:rPr>
        <w:t>Sistema Estatal de Seguridad Pública, Órgano Desconcentrado de la Secretaría General de Gobierno; así</w:t>
      </w:r>
      <w:r>
        <w:rPr>
          <w:rFonts w:ascii="Arial" w:hAnsi="Arial" w:cs="Arial"/>
          <w:sz w:val="20"/>
          <w:lang w:val="es-MX"/>
        </w:rPr>
        <w:t xml:space="preserve"> </w:t>
      </w:r>
      <w:r w:rsidRPr="003A35CF">
        <w:rPr>
          <w:rFonts w:ascii="Arial" w:hAnsi="Arial" w:cs="Arial"/>
          <w:sz w:val="20"/>
          <w:lang w:val="es-MX"/>
        </w:rPr>
        <w:t>como a la Unidad de Inteligencia Financiera y Económica, unidad administrativa de la Secretaría de</w:t>
      </w:r>
      <w:r>
        <w:rPr>
          <w:rFonts w:ascii="Arial" w:hAnsi="Arial" w:cs="Arial"/>
          <w:sz w:val="20"/>
          <w:lang w:val="es-MX"/>
        </w:rPr>
        <w:t xml:space="preserve"> </w:t>
      </w:r>
      <w:r w:rsidRPr="003A35CF">
        <w:rPr>
          <w:rFonts w:ascii="Arial" w:hAnsi="Arial" w:cs="Arial"/>
          <w:sz w:val="20"/>
          <w:lang w:val="es-MX"/>
        </w:rPr>
        <w:t>Finanzas, se transferirán a la Fiscalía General de Justicia del Estado para que ésta a su vez, los asigne</w:t>
      </w:r>
      <w:r>
        <w:rPr>
          <w:rFonts w:ascii="Arial" w:hAnsi="Arial" w:cs="Arial"/>
          <w:sz w:val="20"/>
          <w:lang w:val="es-MX"/>
        </w:rPr>
        <w:t xml:space="preserve"> </w:t>
      </w:r>
      <w:r w:rsidRPr="003A35CF">
        <w:rPr>
          <w:rFonts w:ascii="Arial" w:hAnsi="Arial" w:cs="Arial"/>
          <w:sz w:val="20"/>
          <w:lang w:val="es-MX"/>
        </w:rPr>
        <w:t>conforme a la naturaleza de sus funciones a las unidades administrativas materia de este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QUINTO.</w:t>
      </w:r>
      <w:r w:rsidRPr="003A35CF">
        <w:rPr>
          <w:rFonts w:ascii="Arial" w:hAnsi="Arial" w:cs="Arial"/>
          <w:sz w:val="20"/>
          <w:lang w:val="es-MX"/>
        </w:rPr>
        <w:t xml:space="preserve"> Los recursos humanos adscritos al Secretariado Ejecutivo del Sistema Estatal de</w:t>
      </w:r>
      <w:r>
        <w:rPr>
          <w:rFonts w:ascii="Arial" w:hAnsi="Arial" w:cs="Arial"/>
          <w:sz w:val="20"/>
          <w:lang w:val="es-MX"/>
        </w:rPr>
        <w:t xml:space="preserve"> </w:t>
      </w:r>
      <w:r w:rsidRPr="003A35CF">
        <w:rPr>
          <w:rFonts w:ascii="Arial" w:hAnsi="Arial" w:cs="Arial"/>
          <w:sz w:val="20"/>
          <w:lang w:val="es-MX"/>
        </w:rPr>
        <w:t>Seguridad Pública, Órgano Desconcentrado de la Secretaría General de Gobierno; así como a la Unidad de</w:t>
      </w:r>
      <w:r>
        <w:rPr>
          <w:rFonts w:ascii="Arial" w:hAnsi="Arial" w:cs="Arial"/>
          <w:sz w:val="20"/>
          <w:lang w:val="es-MX"/>
        </w:rPr>
        <w:t xml:space="preserve"> </w:t>
      </w:r>
      <w:r w:rsidRPr="003A35CF">
        <w:rPr>
          <w:rFonts w:ascii="Arial" w:hAnsi="Arial" w:cs="Arial"/>
          <w:sz w:val="20"/>
          <w:lang w:val="es-MX"/>
        </w:rPr>
        <w:t>Inteligencia Financiera y Económica, unidad administrativa de la Secretaría de Finanzas, se transferirán a la</w:t>
      </w:r>
      <w:r>
        <w:rPr>
          <w:rFonts w:ascii="Arial" w:hAnsi="Arial" w:cs="Arial"/>
          <w:sz w:val="20"/>
          <w:lang w:val="es-MX"/>
        </w:rPr>
        <w:t xml:space="preserve"> </w:t>
      </w:r>
      <w:r w:rsidRPr="003A35CF">
        <w:rPr>
          <w:rFonts w:ascii="Arial" w:hAnsi="Arial" w:cs="Arial"/>
          <w:sz w:val="20"/>
          <w:lang w:val="es-MX"/>
        </w:rPr>
        <w:t>Fiscalía General de Justicia del Estado, para lo cual contarán con un plazo de 180 días naturales a partir de la entrada en vigor del presente Decreto, para acreditar los requisitos de ingreso o permanencia</w:t>
      </w:r>
      <w:r>
        <w:rPr>
          <w:rFonts w:ascii="Arial" w:hAnsi="Arial" w:cs="Arial"/>
          <w:sz w:val="20"/>
          <w:lang w:val="es-MX"/>
        </w:rPr>
        <w:t xml:space="preserve"> </w:t>
      </w:r>
      <w:r w:rsidRPr="003A35CF">
        <w:rPr>
          <w:rFonts w:ascii="Arial" w:hAnsi="Arial" w:cs="Arial"/>
          <w:sz w:val="20"/>
          <w:lang w:val="es-MX"/>
        </w:rPr>
        <w:t>respectivamente, conforme a la normatividad aplicable.</w:t>
      </w:r>
    </w:p>
    <w:p w:rsidR="003A35CF" w:rsidRPr="00173F44" w:rsidRDefault="003A35CF" w:rsidP="003A35CF">
      <w:pPr>
        <w:tabs>
          <w:tab w:val="left" w:pos="8931"/>
        </w:tabs>
        <w:autoSpaceDE w:val="0"/>
        <w:autoSpaceDN w:val="0"/>
        <w:adjustRightInd w:val="0"/>
        <w:ind w:left="567"/>
        <w:jc w:val="both"/>
        <w:rPr>
          <w:rFonts w:ascii="Arial" w:hAnsi="Arial" w:cs="Arial"/>
          <w:sz w:val="4"/>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Los recursos humanos transferidos a la Fiscalía General deberán dar cumplimiento a las obligaciones en</w:t>
      </w:r>
      <w:r>
        <w:rPr>
          <w:rFonts w:ascii="Arial" w:hAnsi="Arial" w:cs="Arial"/>
          <w:sz w:val="20"/>
          <w:lang w:val="es-MX"/>
        </w:rPr>
        <w:t xml:space="preserve"> </w:t>
      </w:r>
      <w:r w:rsidRPr="003A35CF">
        <w:rPr>
          <w:rFonts w:ascii="Arial" w:hAnsi="Arial" w:cs="Arial"/>
          <w:sz w:val="20"/>
          <w:lang w:val="es-MX"/>
        </w:rPr>
        <w:t>materia de responsabilidades administrativas, tales como declaración patrimonial, fiscal o cualquier otra que</w:t>
      </w:r>
      <w:r>
        <w:rPr>
          <w:rFonts w:ascii="Arial" w:hAnsi="Arial" w:cs="Arial"/>
          <w:sz w:val="20"/>
          <w:lang w:val="es-MX"/>
        </w:rPr>
        <w:t xml:space="preserve"> </w:t>
      </w:r>
      <w:r w:rsidRPr="003A35CF">
        <w:rPr>
          <w:rFonts w:ascii="Arial" w:hAnsi="Arial" w:cs="Arial"/>
          <w:sz w:val="20"/>
          <w:lang w:val="es-MX"/>
        </w:rPr>
        <w:t>como servidores públicos de la Fiscalía General deban observar.</w:t>
      </w:r>
    </w:p>
    <w:p w:rsidR="00E5337C" w:rsidRPr="00173F44" w:rsidRDefault="00E5337C" w:rsidP="00173F44">
      <w:pPr>
        <w:tabs>
          <w:tab w:val="left" w:pos="8931"/>
        </w:tabs>
        <w:autoSpaceDE w:val="0"/>
        <w:autoSpaceDN w:val="0"/>
        <w:adjustRightInd w:val="0"/>
        <w:ind w:left="567"/>
        <w:jc w:val="both"/>
        <w:rPr>
          <w:rFonts w:ascii="Arial" w:hAnsi="Arial" w:cs="Arial"/>
          <w:sz w:val="6"/>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La Secretaría de Finanzas deberá sufragar las obligaciones de pago de litigios laborales previos o que</w:t>
      </w:r>
      <w:r>
        <w:rPr>
          <w:rFonts w:ascii="Arial" w:hAnsi="Arial" w:cs="Arial"/>
          <w:sz w:val="20"/>
          <w:lang w:val="es-MX"/>
        </w:rPr>
        <w:t xml:space="preserve"> </w:t>
      </w:r>
      <w:r w:rsidRPr="003A35CF">
        <w:rPr>
          <w:rFonts w:ascii="Arial" w:hAnsi="Arial" w:cs="Arial"/>
          <w:sz w:val="20"/>
          <w:lang w:val="es-MX"/>
        </w:rPr>
        <w:t>surjan con la entrada en vigor del presente Decreto por el que se transfie</w:t>
      </w:r>
      <w:r>
        <w:rPr>
          <w:rFonts w:ascii="Arial" w:hAnsi="Arial" w:cs="Arial"/>
          <w:sz w:val="20"/>
          <w:lang w:val="es-MX"/>
        </w:rPr>
        <w:t xml:space="preserve">ren los recursos humanos a la </w:t>
      </w:r>
      <w:r w:rsidRPr="003A35CF">
        <w:rPr>
          <w:rFonts w:ascii="Arial" w:hAnsi="Arial" w:cs="Arial"/>
          <w:sz w:val="20"/>
          <w:lang w:val="es-MX"/>
        </w:rPr>
        <w:t>Fiscalía General, así como el de las indemnizaciones de las personas que no acrediten los requisitos de</w:t>
      </w:r>
      <w:r>
        <w:rPr>
          <w:rFonts w:ascii="Arial" w:hAnsi="Arial" w:cs="Arial"/>
          <w:sz w:val="20"/>
          <w:lang w:val="es-MX"/>
        </w:rPr>
        <w:t xml:space="preserve"> </w:t>
      </w:r>
      <w:r w:rsidRPr="003A35CF">
        <w:rPr>
          <w:rFonts w:ascii="Arial" w:hAnsi="Arial" w:cs="Arial"/>
          <w:sz w:val="20"/>
          <w:lang w:val="es-MX"/>
        </w:rPr>
        <w:t>ingreso o permanencia según corresponda.</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SEXTO.</w:t>
      </w:r>
      <w:r w:rsidRPr="003A35CF">
        <w:rPr>
          <w:rFonts w:ascii="Arial" w:hAnsi="Arial" w:cs="Arial"/>
          <w:sz w:val="20"/>
          <w:lang w:val="es-MX"/>
        </w:rPr>
        <w:t xml:space="preserve"> Las personas titulares del Secretariado Ejecutivo del Sistema Estatal de Seguridad</w:t>
      </w:r>
      <w:r>
        <w:rPr>
          <w:rFonts w:ascii="Arial" w:hAnsi="Arial" w:cs="Arial"/>
          <w:sz w:val="20"/>
          <w:lang w:val="es-MX"/>
        </w:rPr>
        <w:t xml:space="preserve"> </w:t>
      </w:r>
      <w:r w:rsidRPr="003A35CF">
        <w:rPr>
          <w:rFonts w:ascii="Arial" w:hAnsi="Arial" w:cs="Arial"/>
          <w:sz w:val="20"/>
          <w:lang w:val="es-MX"/>
        </w:rPr>
        <w:t>Pública y de la Unidad de Inteligencia Financiera y Económica, continuarán en su encargo hasta en tanto se</w:t>
      </w:r>
      <w:r>
        <w:rPr>
          <w:rFonts w:ascii="Arial" w:hAnsi="Arial" w:cs="Arial"/>
          <w:sz w:val="20"/>
          <w:lang w:val="es-MX"/>
        </w:rPr>
        <w:t xml:space="preserve"> </w:t>
      </w:r>
      <w:r w:rsidRPr="003A35CF">
        <w:rPr>
          <w:rFonts w:ascii="Arial" w:hAnsi="Arial" w:cs="Arial"/>
          <w:sz w:val="20"/>
          <w:lang w:val="es-MX"/>
        </w:rPr>
        <w:t>realicen las designaciones correspondientes, en términos de la normatividad aplicable.</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SÉPTIMO.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Contraloría Gubernamental, Secretaría de Administración y a la Secretaría de</w:t>
      </w:r>
      <w:r>
        <w:rPr>
          <w:rFonts w:ascii="Arial" w:hAnsi="Arial" w:cs="Arial"/>
          <w:sz w:val="20"/>
          <w:lang w:val="es-MX"/>
        </w:rPr>
        <w:t xml:space="preserve"> </w:t>
      </w:r>
      <w:r w:rsidRPr="003A35CF">
        <w:rPr>
          <w:rFonts w:ascii="Arial" w:hAnsi="Arial" w:cs="Arial"/>
          <w:sz w:val="20"/>
          <w:lang w:val="es-MX"/>
        </w:rPr>
        <w:t>Finanzas, lleven a cabo los procedimientos correspondientes a las adecuaciones normativas a las que haya</w:t>
      </w:r>
      <w:r>
        <w:rPr>
          <w:rFonts w:ascii="Arial" w:hAnsi="Arial" w:cs="Arial"/>
          <w:sz w:val="20"/>
          <w:lang w:val="es-MX"/>
        </w:rPr>
        <w:t xml:space="preserve"> </w:t>
      </w:r>
      <w:r w:rsidRPr="003A35CF">
        <w:rPr>
          <w:rFonts w:ascii="Arial" w:hAnsi="Arial" w:cs="Arial"/>
          <w:sz w:val="20"/>
          <w:lang w:val="es-MX"/>
        </w:rPr>
        <w:t>lugar con la entrada en vigor del 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OCTAV</w:t>
      </w:r>
      <w:r w:rsidRPr="00E5337C">
        <w:rPr>
          <w:rFonts w:ascii="Arial" w:hAnsi="Arial" w:cs="Arial"/>
          <w:sz w:val="20"/>
          <w:lang w:val="es-MX"/>
        </w:rPr>
        <w:t>O.</w:t>
      </w:r>
      <w:r w:rsidRPr="003A35CF">
        <w:rPr>
          <w:rFonts w:ascii="Arial" w:hAnsi="Arial" w:cs="Arial"/>
          <w:sz w:val="20"/>
          <w:lang w:val="es-MX"/>
        </w:rPr>
        <w:t xml:space="preserve"> En tanto no se emita la normatividad jurídica y administrativa indispensable para el</w:t>
      </w:r>
      <w:r w:rsidR="00E5337C">
        <w:rPr>
          <w:rFonts w:ascii="Arial" w:hAnsi="Arial" w:cs="Arial"/>
          <w:sz w:val="20"/>
          <w:lang w:val="es-MX"/>
        </w:rPr>
        <w:t xml:space="preserve"> </w:t>
      </w:r>
      <w:r w:rsidRPr="003A35CF">
        <w:rPr>
          <w:rFonts w:ascii="Arial" w:hAnsi="Arial" w:cs="Arial"/>
          <w:sz w:val="20"/>
          <w:lang w:val="es-MX"/>
        </w:rPr>
        <w:t>funcionamiento del Secretariado Ejecutivo del Sistema Estatal de Seguridad Pública, así como de la Unidad</w:t>
      </w:r>
      <w:r w:rsidR="00E5337C">
        <w:rPr>
          <w:rFonts w:ascii="Arial" w:hAnsi="Arial" w:cs="Arial"/>
          <w:sz w:val="20"/>
          <w:lang w:val="es-MX"/>
        </w:rPr>
        <w:t xml:space="preserve"> </w:t>
      </w:r>
      <w:r w:rsidRPr="003A35CF">
        <w:rPr>
          <w:rFonts w:ascii="Arial" w:hAnsi="Arial" w:cs="Arial"/>
          <w:sz w:val="20"/>
          <w:lang w:val="es-MX"/>
        </w:rPr>
        <w:t>de Inteligencia Financiera y Económica, todos de la Fiscalía General de Justicia del Estado, se seguirán</w:t>
      </w:r>
      <w:r w:rsidR="00E5337C">
        <w:rPr>
          <w:rFonts w:ascii="Arial" w:hAnsi="Arial" w:cs="Arial"/>
          <w:sz w:val="20"/>
          <w:lang w:val="es-MX"/>
        </w:rPr>
        <w:t xml:space="preserve"> </w:t>
      </w:r>
      <w:r w:rsidRPr="003A35CF">
        <w:rPr>
          <w:rFonts w:ascii="Arial" w:hAnsi="Arial" w:cs="Arial"/>
          <w:sz w:val="20"/>
          <w:lang w:val="es-MX"/>
        </w:rPr>
        <w:t>aplicando las disposiciones legales y administrativas vigentes al momento de la entrada en vigor del</w:t>
      </w:r>
      <w:r w:rsidR="00E5337C">
        <w:rPr>
          <w:rFonts w:ascii="Arial" w:hAnsi="Arial" w:cs="Arial"/>
          <w:sz w:val="20"/>
          <w:lang w:val="es-MX"/>
        </w:rPr>
        <w:t xml:space="preserve"> </w:t>
      </w:r>
      <w:r w:rsidRPr="003A35CF">
        <w:rPr>
          <w:rFonts w:ascii="Arial" w:hAnsi="Arial" w:cs="Arial"/>
          <w:sz w:val="20"/>
          <w:lang w:val="es-MX"/>
        </w:rPr>
        <w:t>presente Decreto, en lo que no se opongan al mismo.</w:t>
      </w:r>
    </w:p>
    <w:p w:rsidR="00E5337C" w:rsidRPr="00E5337C" w:rsidRDefault="00E5337C" w:rsidP="00E5337C">
      <w:pPr>
        <w:tabs>
          <w:tab w:val="left" w:pos="8931"/>
        </w:tabs>
        <w:autoSpaceDE w:val="0"/>
        <w:autoSpaceDN w:val="0"/>
        <w:adjustRightInd w:val="0"/>
        <w:ind w:left="567"/>
        <w:jc w:val="both"/>
        <w:rPr>
          <w:rFonts w:ascii="Arial" w:hAnsi="Arial" w:cs="Arial"/>
          <w:b/>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NOVENO.</w:t>
      </w:r>
      <w:r w:rsidRPr="003A35CF">
        <w:rPr>
          <w:rFonts w:ascii="Arial" w:hAnsi="Arial" w:cs="Arial"/>
          <w:sz w:val="20"/>
          <w:lang w:val="es-MX"/>
        </w:rPr>
        <w:t xml:space="preserve"> Los procedimientos de responsabilidad administrativa, de separación y remoción de</w:t>
      </w:r>
      <w:r w:rsidR="00E5337C">
        <w:rPr>
          <w:rFonts w:ascii="Arial" w:hAnsi="Arial" w:cs="Arial"/>
          <w:sz w:val="20"/>
          <w:lang w:val="es-MX"/>
        </w:rPr>
        <w:t xml:space="preserve"> </w:t>
      </w:r>
      <w:r w:rsidRPr="003A35CF">
        <w:rPr>
          <w:rFonts w:ascii="Arial" w:hAnsi="Arial" w:cs="Arial"/>
          <w:sz w:val="20"/>
          <w:lang w:val="es-MX"/>
        </w:rPr>
        <w:t>cargo, iniciados con antelación a la entrada en vigor del presente Decreto, serán resueltos en términos de</w:t>
      </w:r>
      <w:r w:rsidR="00E5337C">
        <w:rPr>
          <w:rFonts w:ascii="Arial" w:hAnsi="Arial" w:cs="Arial"/>
          <w:sz w:val="20"/>
          <w:lang w:val="es-MX"/>
        </w:rPr>
        <w:t xml:space="preserve"> </w:t>
      </w:r>
      <w:r w:rsidRPr="003A35CF">
        <w:rPr>
          <w:rFonts w:ascii="Arial" w:hAnsi="Arial" w:cs="Arial"/>
          <w:sz w:val="20"/>
          <w:lang w:val="es-MX"/>
        </w:rPr>
        <w:t>las disposiciones legales con los que se les dio inicio.</w:t>
      </w:r>
    </w:p>
    <w:p w:rsidR="00E5337C" w:rsidRDefault="00E5337C"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DÉCIMO.</w:t>
      </w:r>
      <w:r w:rsidRPr="003A35CF">
        <w:rPr>
          <w:rFonts w:ascii="Arial" w:hAnsi="Arial" w:cs="Arial"/>
          <w:sz w:val="20"/>
          <w:lang w:val="es-MX"/>
        </w:rPr>
        <w:t xml:space="preserve"> Los asuntos que a la entrada en vigor del presente Decreto se encuentren en trámite</w:t>
      </w:r>
      <w:r w:rsidR="00E5337C">
        <w:rPr>
          <w:rFonts w:ascii="Arial" w:hAnsi="Arial" w:cs="Arial"/>
          <w:sz w:val="20"/>
          <w:lang w:val="es-MX"/>
        </w:rPr>
        <w:t xml:space="preserve"> </w:t>
      </w:r>
      <w:r w:rsidRPr="003A35CF">
        <w:rPr>
          <w:rFonts w:ascii="Arial" w:hAnsi="Arial" w:cs="Arial"/>
          <w:sz w:val="20"/>
          <w:lang w:val="es-MX"/>
        </w:rPr>
        <w:t>ante alguna de las unidades administrativas del Secretariado Ejecutivo del Sistema Estatal de Seguridad</w:t>
      </w:r>
      <w:r w:rsidR="00E5337C">
        <w:rPr>
          <w:rFonts w:ascii="Arial" w:hAnsi="Arial" w:cs="Arial"/>
          <w:sz w:val="20"/>
          <w:lang w:val="es-MX"/>
        </w:rPr>
        <w:t xml:space="preserve"> </w:t>
      </w:r>
      <w:r w:rsidRPr="003A35CF">
        <w:rPr>
          <w:rFonts w:ascii="Arial" w:hAnsi="Arial" w:cs="Arial"/>
          <w:sz w:val="20"/>
          <w:lang w:val="es-MX"/>
        </w:rPr>
        <w:t>Pública y de la Unidad de Inteligencia Financiera que pasen a formar parte de la Fiscalía General de</w:t>
      </w:r>
      <w:r w:rsidR="00E5337C">
        <w:rPr>
          <w:rFonts w:ascii="Arial" w:hAnsi="Arial" w:cs="Arial"/>
          <w:sz w:val="20"/>
          <w:lang w:val="es-MX"/>
        </w:rPr>
        <w:t xml:space="preserve"> </w:t>
      </w:r>
      <w:r w:rsidRPr="003A35CF">
        <w:rPr>
          <w:rFonts w:ascii="Arial" w:hAnsi="Arial" w:cs="Arial"/>
          <w:sz w:val="20"/>
          <w:lang w:val="es-MX"/>
        </w:rPr>
        <w:t>Justicia del Estado, serán atendidos por éstos hasta su conclusión.</w:t>
      </w:r>
    </w:p>
    <w:p w:rsidR="00173F44"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Cualquier trámite administrativo y/o judicial del ámbito federal o estatal de los que sean partes tanto el</w:t>
      </w:r>
      <w:r w:rsidR="00E5337C">
        <w:rPr>
          <w:rFonts w:ascii="Arial" w:hAnsi="Arial" w:cs="Arial"/>
          <w:sz w:val="20"/>
          <w:lang w:val="es-MX"/>
        </w:rPr>
        <w:t xml:space="preserve"> </w:t>
      </w:r>
      <w:r w:rsidRPr="003A35CF">
        <w:rPr>
          <w:rFonts w:ascii="Arial" w:hAnsi="Arial" w:cs="Arial"/>
          <w:sz w:val="20"/>
          <w:lang w:val="es-MX"/>
        </w:rPr>
        <w:t>Secretariado Ejecutivo del Sistema Estatal de Seguridad Pública o la Unidad de Inteligencia Financiera y</w:t>
      </w:r>
      <w:r w:rsidR="00E5337C">
        <w:rPr>
          <w:rFonts w:ascii="Arial" w:hAnsi="Arial" w:cs="Arial"/>
          <w:sz w:val="20"/>
          <w:lang w:val="es-MX"/>
        </w:rPr>
        <w:t xml:space="preserve"> </w:t>
      </w:r>
      <w:r w:rsidRPr="003A35CF">
        <w:rPr>
          <w:rFonts w:ascii="Arial" w:hAnsi="Arial" w:cs="Arial"/>
          <w:sz w:val="20"/>
          <w:lang w:val="es-MX"/>
        </w:rPr>
        <w:t>Económica a la entrada en vigor del presente Decreto se continuarán tramitando por dichas áreas a través</w:t>
      </w:r>
      <w:r w:rsidR="00E5337C">
        <w:rPr>
          <w:rFonts w:ascii="Arial" w:hAnsi="Arial" w:cs="Arial"/>
          <w:sz w:val="20"/>
          <w:lang w:val="es-MX"/>
        </w:rPr>
        <w:t xml:space="preserve"> </w:t>
      </w:r>
      <w:r w:rsidRPr="003A35CF">
        <w:rPr>
          <w:rFonts w:ascii="Arial" w:hAnsi="Arial" w:cs="Arial"/>
          <w:sz w:val="20"/>
          <w:lang w:val="es-MX"/>
        </w:rPr>
        <w:t>de sus unidades administrativas, hasta su total conclusión, para lo cual ejercitarán las acciones,</w:t>
      </w:r>
      <w:r w:rsidR="00E5337C">
        <w:rPr>
          <w:rFonts w:ascii="Arial" w:hAnsi="Arial" w:cs="Arial"/>
          <w:sz w:val="20"/>
          <w:lang w:val="es-MX"/>
        </w:rPr>
        <w:t xml:space="preserve"> </w:t>
      </w:r>
      <w:r w:rsidRPr="003A35CF">
        <w:rPr>
          <w:rFonts w:ascii="Arial" w:hAnsi="Arial" w:cs="Arial"/>
          <w:sz w:val="20"/>
          <w:lang w:val="es-MX"/>
        </w:rPr>
        <w:t>excepciones y defensas que correspondan a las autoridades señaladas en los juicios y/o entes</w:t>
      </w:r>
      <w:r w:rsidR="00E5337C">
        <w:rPr>
          <w:rFonts w:ascii="Arial" w:hAnsi="Arial" w:cs="Arial"/>
          <w:sz w:val="20"/>
          <w:lang w:val="es-MX"/>
        </w:rPr>
        <w:t xml:space="preserve"> </w:t>
      </w:r>
      <w:r w:rsidRPr="003A35CF">
        <w:rPr>
          <w:rFonts w:ascii="Arial" w:hAnsi="Arial" w:cs="Arial"/>
          <w:sz w:val="20"/>
          <w:lang w:val="es-MX"/>
        </w:rPr>
        <w:t>administrativos.</w:t>
      </w:r>
    </w:p>
    <w:p w:rsidR="00173F44" w:rsidRDefault="00173F44" w:rsidP="00173F44">
      <w:pPr>
        <w:widowControl w:val="0"/>
        <w:autoSpaceDE w:val="0"/>
        <w:autoSpaceDN w:val="0"/>
        <w:adjustRightInd w:val="0"/>
        <w:spacing w:before="6" w:line="220" w:lineRule="exact"/>
        <w:rPr>
          <w:rFonts w:ascii="Arial" w:hAnsi="Arial" w:cs="Arial"/>
        </w:rPr>
      </w:pPr>
    </w:p>
    <w:p w:rsidR="00173F44" w:rsidRDefault="00173F44"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11.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rsidR="00173F44" w:rsidRDefault="00173F44" w:rsidP="00173F44">
      <w:pPr>
        <w:widowControl w:val="0"/>
        <w:autoSpaceDE w:val="0"/>
        <w:autoSpaceDN w:val="0"/>
        <w:adjustRightInd w:val="0"/>
        <w:spacing w:before="11" w:line="220" w:lineRule="exact"/>
        <w:rPr>
          <w:rFonts w:ascii="Arial" w:hAnsi="Arial" w:cs="Arial"/>
        </w:rPr>
      </w:pPr>
    </w:p>
    <w:p w:rsidR="00173F44" w:rsidRP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rsidR="00173F44" w:rsidRPr="005E3820" w:rsidRDefault="00173F44" w:rsidP="00173F44">
      <w:pPr>
        <w:autoSpaceDE w:val="0"/>
        <w:autoSpaceDN w:val="0"/>
        <w:adjustRightInd w:val="0"/>
        <w:ind w:left="720" w:right="-20"/>
        <w:jc w:val="both"/>
        <w:rPr>
          <w:rFonts w:ascii="Arial" w:hAnsi="Arial" w:cs="Arial"/>
          <w:sz w:val="20"/>
        </w:rPr>
      </w:pPr>
    </w:p>
    <w:p w:rsidR="00173F44" w:rsidRPr="005E3820" w:rsidRDefault="00173F44" w:rsidP="00173F44">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10"/>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rsidR="00173F44" w:rsidRPr="005E3820" w:rsidRDefault="00173F44" w:rsidP="00173F44">
      <w:pPr>
        <w:autoSpaceDE w:val="0"/>
        <w:autoSpaceDN w:val="0"/>
        <w:adjustRightInd w:val="0"/>
        <w:spacing w:before="6"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8"/>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rsidR="00173F44" w:rsidRPr="00173F44" w:rsidRDefault="00173F44" w:rsidP="00173F44">
      <w:pPr>
        <w:autoSpaceDE w:val="0"/>
        <w:autoSpaceDN w:val="0"/>
        <w:adjustRightInd w:val="0"/>
        <w:spacing w:before="5" w:line="200" w:lineRule="exact"/>
        <w:ind w:left="567"/>
        <w:jc w:val="both"/>
        <w:rPr>
          <w:rFonts w:ascii="Arial" w:hAnsi="Arial" w:cs="Arial"/>
          <w:sz w:val="12"/>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12"/>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rsidR="00173F44" w:rsidRPr="00173F44" w:rsidRDefault="00173F44" w:rsidP="00173F44">
      <w:pPr>
        <w:autoSpaceDE w:val="0"/>
        <w:autoSpaceDN w:val="0"/>
        <w:adjustRightInd w:val="0"/>
        <w:spacing w:before="54"/>
        <w:ind w:left="567" w:right="-20"/>
        <w:jc w:val="both"/>
        <w:rPr>
          <w:rFonts w:ascii="Arial" w:hAnsi="Arial" w:cs="Arial"/>
          <w:b/>
          <w:bCs/>
          <w:spacing w:val="-6"/>
          <w:sz w:val="10"/>
        </w:rPr>
      </w:pPr>
    </w:p>
    <w:p w:rsidR="00173F44" w:rsidRDefault="00173F44" w:rsidP="00173F44">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rsidR="004C5002" w:rsidRDefault="004C5002" w:rsidP="004C5002">
      <w:pPr>
        <w:autoSpaceDE w:val="0"/>
        <w:autoSpaceDN w:val="0"/>
        <w:adjustRightInd w:val="0"/>
        <w:ind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12.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384659" w:rsidRDefault="004C5002" w:rsidP="004C5002">
      <w:pPr>
        <w:autoSpaceDE w:val="0"/>
        <w:autoSpaceDN w:val="0"/>
        <w:adjustRightInd w:val="0"/>
        <w:spacing w:line="184" w:lineRule="exact"/>
        <w:ind w:left="720"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spacing w:line="242" w:lineRule="auto"/>
        <w:ind w:left="720"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rsidR="004C5002" w:rsidRPr="00384659" w:rsidRDefault="004C5002" w:rsidP="004C5002">
      <w:pPr>
        <w:autoSpaceDE w:val="0"/>
        <w:autoSpaceDN w:val="0"/>
        <w:adjustRightInd w:val="0"/>
        <w:spacing w:before="6"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rsidR="004C5002" w:rsidRPr="00384659" w:rsidRDefault="004C5002" w:rsidP="004C5002">
      <w:pPr>
        <w:autoSpaceDE w:val="0"/>
        <w:autoSpaceDN w:val="0"/>
        <w:adjustRightInd w:val="0"/>
        <w:spacing w:before="1" w:line="120" w:lineRule="exact"/>
        <w:ind w:left="680"/>
        <w:jc w:val="both"/>
        <w:rPr>
          <w:rFonts w:ascii="Arial" w:hAnsi="Arial" w:cs="Arial"/>
          <w:sz w:val="20"/>
        </w:rPr>
      </w:pPr>
    </w:p>
    <w:p w:rsidR="004C5002" w:rsidRPr="00384659" w:rsidRDefault="004C5002" w:rsidP="004C5002">
      <w:pPr>
        <w:autoSpaceDE w:val="0"/>
        <w:autoSpaceDN w:val="0"/>
        <w:adjustRightInd w:val="0"/>
        <w:spacing w:line="239" w:lineRule="auto"/>
        <w:ind w:left="720"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rsidR="004C5002" w:rsidRPr="00384659" w:rsidRDefault="004C5002" w:rsidP="004C5002">
      <w:pPr>
        <w:autoSpaceDE w:val="0"/>
        <w:autoSpaceDN w:val="0"/>
        <w:adjustRightInd w:val="0"/>
        <w:spacing w:before="3" w:line="206" w:lineRule="exact"/>
        <w:ind w:left="720"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rsidR="004C5002" w:rsidRPr="00384659" w:rsidRDefault="004C5002" w:rsidP="004C5002">
      <w:pPr>
        <w:autoSpaceDE w:val="0"/>
        <w:autoSpaceDN w:val="0"/>
        <w:adjustRightInd w:val="0"/>
        <w:spacing w:before="6"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rsidR="004C5002" w:rsidRPr="00384659" w:rsidRDefault="004C5002" w:rsidP="004C5002">
      <w:pPr>
        <w:autoSpaceDE w:val="0"/>
        <w:autoSpaceDN w:val="0"/>
        <w:adjustRightInd w:val="0"/>
        <w:ind w:left="720" w:right="-20"/>
        <w:jc w:val="both"/>
        <w:rPr>
          <w:rFonts w:ascii="Arial" w:hAnsi="Arial" w:cs="Arial"/>
          <w:sz w:val="20"/>
        </w:rPr>
      </w:pPr>
      <w:proofErr w:type="gramStart"/>
      <w:r w:rsidRPr="00384659">
        <w:rPr>
          <w:rFonts w:ascii="Arial" w:hAnsi="Arial" w:cs="Arial"/>
          <w:spacing w:val="-4"/>
          <w:sz w:val="20"/>
        </w:rPr>
        <w:t>qu</w:t>
      </w:r>
      <w:r w:rsidRPr="00384659">
        <w:rPr>
          <w:rFonts w:ascii="Arial" w:hAnsi="Arial" w:cs="Arial"/>
          <w:sz w:val="20"/>
        </w:rPr>
        <w:t>e</w:t>
      </w:r>
      <w:proofErr w:type="gramEnd"/>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rsidR="004C5002" w:rsidRPr="00384659" w:rsidRDefault="004C5002" w:rsidP="004C5002">
      <w:pPr>
        <w:autoSpaceDE w:val="0"/>
        <w:autoSpaceDN w:val="0"/>
        <w:adjustRightInd w:val="0"/>
        <w:ind w:left="1400" w:right="81"/>
        <w:jc w:val="both"/>
        <w:rPr>
          <w:rFonts w:ascii="Arial" w:hAnsi="Arial" w:cs="Arial"/>
          <w:sz w:val="20"/>
        </w:rPr>
      </w:pPr>
    </w:p>
    <w:p w:rsidR="004C5002" w:rsidRPr="00384659" w:rsidRDefault="004C5002" w:rsidP="004C5002">
      <w:pPr>
        <w:autoSpaceDE w:val="0"/>
        <w:autoSpaceDN w:val="0"/>
        <w:adjustRightInd w:val="0"/>
        <w:ind w:left="720"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Default="004C5002" w:rsidP="004C5002">
      <w:pPr>
        <w:autoSpaceDE w:val="0"/>
        <w:autoSpaceDN w:val="0"/>
        <w:adjustRightInd w:val="0"/>
        <w:ind w:left="720" w:right="120"/>
        <w:jc w:val="both"/>
        <w:rPr>
          <w:rFonts w:ascii="Arial" w:hAnsi="Arial" w:cs="Arial"/>
          <w:b/>
          <w:bCs/>
          <w:spacing w:val="-6"/>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rsidR="004C5002" w:rsidRPr="00384659" w:rsidRDefault="004C5002" w:rsidP="004C5002">
      <w:pPr>
        <w:autoSpaceDE w:val="0"/>
        <w:autoSpaceDN w:val="0"/>
        <w:adjustRightInd w:val="0"/>
        <w:spacing w:line="120" w:lineRule="exact"/>
        <w:ind w:left="680"/>
        <w:jc w:val="both"/>
        <w:rPr>
          <w:rFonts w:ascii="Arial" w:hAnsi="Arial" w:cs="Arial"/>
          <w:sz w:val="20"/>
        </w:rPr>
      </w:pPr>
    </w:p>
    <w:p w:rsidR="004C5002" w:rsidRPr="00384659" w:rsidRDefault="004C5002" w:rsidP="004C5002">
      <w:pPr>
        <w:autoSpaceDE w:val="0"/>
        <w:autoSpaceDN w:val="0"/>
        <w:adjustRightInd w:val="0"/>
        <w:ind w:left="720" w:right="116"/>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rsidR="004C5002" w:rsidRPr="00384659" w:rsidRDefault="004C5002" w:rsidP="004C5002">
      <w:pPr>
        <w:autoSpaceDE w:val="0"/>
        <w:autoSpaceDN w:val="0"/>
        <w:adjustRightInd w:val="0"/>
        <w:ind w:left="1400" w:right="81"/>
        <w:jc w:val="both"/>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13.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65-501,</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4C5002" w:rsidRDefault="004C5002" w:rsidP="004C5002">
      <w:pPr>
        <w:autoSpaceDE w:val="0"/>
        <w:autoSpaceDN w:val="0"/>
        <w:adjustRightInd w:val="0"/>
        <w:spacing w:line="184" w:lineRule="exact"/>
        <w:ind w:left="607" w:right="128"/>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w:t>
      </w:r>
      <w:r w:rsidRPr="004C5002">
        <w:rPr>
          <w:rFonts w:ascii="Arial" w:hAnsi="Arial" w:cs="Arial"/>
          <w:b/>
          <w:bCs/>
          <w:spacing w:val="-3"/>
          <w:sz w:val="20"/>
          <w:lang w:val="es-MX" w:eastAsia="es-MX"/>
        </w:rPr>
        <w:t>TÍCUL</w:t>
      </w:r>
      <w:r w:rsidRPr="004C5002">
        <w:rPr>
          <w:rFonts w:ascii="Arial" w:hAnsi="Arial" w:cs="Arial"/>
          <w:b/>
          <w:bCs/>
          <w:sz w:val="20"/>
          <w:lang w:val="es-MX" w:eastAsia="es-MX"/>
        </w:rPr>
        <w:t>O</w:t>
      </w:r>
      <w:r w:rsidRPr="004C5002">
        <w:rPr>
          <w:rFonts w:ascii="Arial" w:hAnsi="Arial" w:cs="Arial"/>
          <w:b/>
          <w:bCs/>
          <w:spacing w:val="-1"/>
          <w:sz w:val="20"/>
          <w:lang w:val="es-MX" w:eastAsia="es-MX"/>
        </w:rPr>
        <w:t xml:space="preserve"> </w:t>
      </w:r>
      <w:r w:rsidRPr="004C5002">
        <w:rPr>
          <w:rFonts w:ascii="Arial" w:hAnsi="Arial" w:cs="Arial"/>
          <w:b/>
          <w:bCs/>
          <w:spacing w:val="-3"/>
          <w:sz w:val="20"/>
          <w:lang w:val="es-MX" w:eastAsia="es-MX"/>
        </w:rPr>
        <w:t>P</w:t>
      </w:r>
      <w:r w:rsidRPr="004C5002">
        <w:rPr>
          <w:rFonts w:ascii="Arial" w:hAnsi="Arial" w:cs="Arial"/>
          <w:b/>
          <w:bCs/>
          <w:spacing w:val="-5"/>
          <w:sz w:val="20"/>
          <w:lang w:val="es-MX" w:eastAsia="es-MX"/>
        </w:rPr>
        <w:t>R</w:t>
      </w:r>
      <w:r w:rsidRPr="004C5002">
        <w:rPr>
          <w:rFonts w:ascii="Arial" w:hAnsi="Arial" w:cs="Arial"/>
          <w:b/>
          <w:bCs/>
          <w:spacing w:val="-3"/>
          <w:sz w:val="20"/>
          <w:lang w:val="es-MX" w:eastAsia="es-MX"/>
        </w:rPr>
        <w:t>IME</w:t>
      </w:r>
      <w:r w:rsidRPr="004C5002">
        <w:rPr>
          <w:rFonts w:ascii="Arial" w:hAnsi="Arial" w:cs="Arial"/>
          <w:b/>
          <w:bCs/>
          <w:spacing w:val="-5"/>
          <w:sz w:val="20"/>
          <w:lang w:val="es-MX" w:eastAsia="es-MX"/>
        </w:rPr>
        <w:t>R</w:t>
      </w:r>
      <w:r w:rsidRPr="004C5002">
        <w:rPr>
          <w:rFonts w:ascii="Arial" w:hAnsi="Arial" w:cs="Arial"/>
          <w:b/>
          <w:bCs/>
          <w:spacing w:val="-4"/>
          <w:sz w:val="20"/>
          <w:lang w:val="es-MX" w:eastAsia="es-MX"/>
        </w:rPr>
        <w:t>O</w:t>
      </w:r>
      <w:r w:rsidRPr="004C5002">
        <w:rPr>
          <w:rFonts w:ascii="Arial" w:hAnsi="Arial" w:cs="Arial"/>
          <w:b/>
          <w:bCs/>
          <w:sz w:val="20"/>
          <w:lang w:val="es-MX" w:eastAsia="es-MX"/>
        </w:rPr>
        <w:t>.</w:t>
      </w:r>
      <w:r w:rsidRPr="004C5002">
        <w:rPr>
          <w:rFonts w:ascii="Arial" w:hAnsi="Arial" w:cs="Arial"/>
          <w:b/>
          <w:bCs/>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Decret</w:t>
      </w:r>
      <w:r w:rsidRPr="004C5002">
        <w:rPr>
          <w:rFonts w:ascii="Arial" w:hAnsi="Arial" w:cs="Arial"/>
          <w:sz w:val="20"/>
          <w:lang w:val="es-MX" w:eastAsia="es-MX"/>
        </w:rPr>
        <w:t>o</w:t>
      </w:r>
      <w:r w:rsidRPr="004C5002">
        <w:rPr>
          <w:rFonts w:ascii="Arial" w:hAnsi="Arial" w:cs="Arial"/>
          <w:spacing w:val="-1"/>
          <w:sz w:val="20"/>
          <w:lang w:val="es-MX" w:eastAsia="es-MX"/>
        </w:rPr>
        <w:t xml:space="preserve"> </w:t>
      </w:r>
      <w:r w:rsidRPr="004C5002">
        <w:rPr>
          <w:rFonts w:ascii="Arial" w:hAnsi="Arial" w:cs="Arial"/>
          <w:spacing w:val="-5"/>
          <w:sz w:val="20"/>
          <w:lang w:val="es-MX" w:eastAsia="es-MX"/>
        </w:rPr>
        <w:t>e</w:t>
      </w:r>
      <w:r w:rsidRPr="004C5002">
        <w:rPr>
          <w:rFonts w:ascii="Arial" w:hAnsi="Arial" w:cs="Arial"/>
          <w:spacing w:val="-4"/>
          <w:sz w:val="20"/>
          <w:lang w:val="es-MX" w:eastAsia="es-MX"/>
        </w:rPr>
        <w:t>ntrar</w:t>
      </w:r>
      <w:r w:rsidRPr="004C5002">
        <w:rPr>
          <w:rFonts w:ascii="Arial" w:hAnsi="Arial" w:cs="Arial"/>
          <w:sz w:val="20"/>
          <w:lang w:val="es-MX" w:eastAsia="es-MX"/>
        </w:rPr>
        <w:t>á</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 xml:space="preserve">n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dí</w:t>
      </w:r>
      <w:r w:rsidRPr="004C5002">
        <w:rPr>
          <w:rFonts w:ascii="Arial" w:hAnsi="Arial" w:cs="Arial"/>
          <w:sz w:val="20"/>
          <w:lang w:val="es-MX" w:eastAsia="es-MX"/>
        </w:rPr>
        <w:t>a</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siguient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a</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u</w:t>
      </w:r>
      <w:r w:rsidRPr="004C5002">
        <w:rPr>
          <w:rFonts w:ascii="Arial" w:hAnsi="Arial" w:cs="Arial"/>
          <w:spacing w:val="-1"/>
          <w:sz w:val="20"/>
          <w:lang w:val="es-MX" w:eastAsia="es-MX"/>
        </w:rPr>
        <w:t xml:space="preserve"> </w:t>
      </w:r>
      <w:r w:rsidRPr="004C5002">
        <w:rPr>
          <w:rFonts w:ascii="Arial" w:hAnsi="Arial" w:cs="Arial"/>
          <w:spacing w:val="-3"/>
          <w:sz w:val="20"/>
          <w:lang w:val="es-MX" w:eastAsia="es-MX"/>
        </w:rPr>
        <w:t>p</w:t>
      </w:r>
      <w:r w:rsidRPr="004C5002">
        <w:rPr>
          <w:rFonts w:ascii="Arial" w:hAnsi="Arial" w:cs="Arial"/>
          <w:spacing w:val="-4"/>
          <w:sz w:val="20"/>
          <w:lang w:val="es-MX" w:eastAsia="es-MX"/>
        </w:rPr>
        <w:t>ublicació</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Pr>
          <w:rFonts w:ascii="Arial" w:hAnsi="Arial" w:cs="Arial"/>
          <w:spacing w:val="-1"/>
          <w:sz w:val="20"/>
          <w:lang w:val="es-MX" w:eastAsia="es-MX"/>
        </w:rPr>
        <w:t xml:space="preserve"> </w:t>
      </w:r>
      <w:r w:rsidRPr="004C5002">
        <w:rPr>
          <w:rFonts w:ascii="Arial" w:hAnsi="Arial" w:cs="Arial"/>
          <w:spacing w:val="-4"/>
          <w:sz w:val="20"/>
          <w:lang w:val="es-MX" w:eastAsia="es-MX"/>
        </w:rPr>
        <w:t>Peri</w:t>
      </w:r>
      <w:r w:rsidRPr="004C5002">
        <w:rPr>
          <w:rFonts w:ascii="Arial" w:hAnsi="Arial" w:cs="Arial"/>
          <w:spacing w:val="-3"/>
          <w:sz w:val="20"/>
          <w:lang w:val="es-MX" w:eastAsia="es-MX"/>
        </w:rPr>
        <w:t>ó</w:t>
      </w:r>
      <w:r w:rsidRPr="004C5002">
        <w:rPr>
          <w:rFonts w:ascii="Arial" w:hAnsi="Arial" w:cs="Arial"/>
          <w:spacing w:val="-4"/>
          <w:sz w:val="20"/>
          <w:lang w:val="es-MX" w:eastAsia="es-MX"/>
        </w:rPr>
        <w:t>dico</w:t>
      </w:r>
      <w:r>
        <w:rPr>
          <w:rFonts w:ascii="Arial" w:hAnsi="Arial" w:cs="Arial"/>
          <w:sz w:val="20"/>
          <w:lang w:val="es-MX" w:eastAsia="es-MX"/>
        </w:rPr>
        <w:t xml:space="preserve"> </w:t>
      </w:r>
      <w:r w:rsidRPr="004C5002">
        <w:rPr>
          <w:rFonts w:ascii="Arial" w:hAnsi="Arial" w:cs="Arial"/>
          <w:spacing w:val="-4"/>
          <w:sz w:val="20"/>
          <w:lang w:val="es-MX" w:eastAsia="es-MX"/>
        </w:rPr>
        <w:t>Of</w:t>
      </w:r>
      <w:r w:rsidRPr="004C5002">
        <w:rPr>
          <w:rFonts w:ascii="Arial" w:hAnsi="Arial" w:cs="Arial"/>
          <w:spacing w:val="-5"/>
          <w:sz w:val="20"/>
          <w:lang w:val="es-MX" w:eastAsia="es-MX"/>
        </w:rPr>
        <w:t>i</w:t>
      </w:r>
      <w:r w:rsidRPr="004C5002">
        <w:rPr>
          <w:rFonts w:ascii="Arial" w:hAnsi="Arial" w:cs="Arial"/>
          <w:spacing w:val="-4"/>
          <w:sz w:val="20"/>
          <w:lang w:val="es-MX" w:eastAsia="es-MX"/>
        </w:rPr>
        <w:t>cia</w:t>
      </w:r>
      <w:r w:rsidRPr="004C5002">
        <w:rPr>
          <w:rFonts w:ascii="Arial" w:hAnsi="Arial" w:cs="Arial"/>
          <w:sz w:val="20"/>
          <w:lang w:val="es-MX" w:eastAsia="es-MX"/>
        </w:rPr>
        <w:t>l</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8"/>
          <w:sz w:val="20"/>
          <w:lang w:val="es-MX" w:eastAsia="es-MX"/>
        </w:rPr>
        <w:t xml:space="preserve"> </w:t>
      </w:r>
      <w:r w:rsidRPr="004C5002">
        <w:rPr>
          <w:rFonts w:ascii="Arial" w:hAnsi="Arial" w:cs="Arial"/>
          <w:spacing w:val="-4"/>
          <w:sz w:val="20"/>
          <w:lang w:val="es-MX" w:eastAsia="es-MX"/>
        </w:rPr>
        <w:t>Est</w:t>
      </w:r>
      <w:r w:rsidRPr="004C5002">
        <w:rPr>
          <w:rFonts w:ascii="Arial" w:hAnsi="Arial" w:cs="Arial"/>
          <w:spacing w:val="-5"/>
          <w:sz w:val="20"/>
          <w:lang w:val="es-MX" w:eastAsia="es-MX"/>
        </w:rPr>
        <w:t>a</w:t>
      </w:r>
      <w:r w:rsidRPr="004C5002">
        <w:rPr>
          <w:rFonts w:ascii="Arial" w:hAnsi="Arial" w:cs="Arial"/>
          <w:spacing w:val="-4"/>
          <w:sz w:val="20"/>
          <w:lang w:val="es-MX" w:eastAsia="es-MX"/>
        </w:rPr>
        <w:t>do.</w:t>
      </w:r>
    </w:p>
    <w:p w:rsidR="004C5002" w:rsidRDefault="004C5002" w:rsidP="004C5002">
      <w:pPr>
        <w:autoSpaceDE w:val="0"/>
        <w:autoSpaceDN w:val="0"/>
        <w:adjustRightInd w:val="0"/>
        <w:ind w:right="114"/>
        <w:jc w:val="both"/>
        <w:rPr>
          <w:rFonts w:ascii="Arial" w:hAnsi="Arial" w:cs="Arial"/>
          <w:sz w:val="20"/>
          <w:lang w:val="es-MX" w:eastAsia="es-MX"/>
        </w:rPr>
      </w:pPr>
    </w:p>
    <w:p w:rsidR="004C5002" w:rsidRPr="004C5002" w:rsidRDefault="004C5002" w:rsidP="004C5002">
      <w:pPr>
        <w:autoSpaceDE w:val="0"/>
        <w:autoSpaceDN w:val="0"/>
        <w:adjustRightInd w:val="0"/>
        <w:ind w:left="607" w:right="114"/>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RTÍCUL</w:t>
      </w:r>
      <w:r w:rsidRPr="004C5002">
        <w:rPr>
          <w:rFonts w:ascii="Arial" w:hAnsi="Arial" w:cs="Arial"/>
          <w:b/>
          <w:bCs/>
          <w:sz w:val="20"/>
          <w:lang w:val="es-MX" w:eastAsia="es-MX"/>
        </w:rPr>
        <w:t>O</w:t>
      </w:r>
      <w:r w:rsidRPr="004C5002">
        <w:rPr>
          <w:rFonts w:ascii="Arial" w:hAnsi="Arial" w:cs="Arial"/>
          <w:b/>
          <w:bCs/>
          <w:spacing w:val="6"/>
          <w:sz w:val="20"/>
          <w:lang w:val="es-MX" w:eastAsia="es-MX"/>
        </w:rPr>
        <w:t xml:space="preserve"> </w:t>
      </w:r>
      <w:r w:rsidRPr="004C5002">
        <w:rPr>
          <w:rFonts w:ascii="Arial" w:hAnsi="Arial" w:cs="Arial"/>
          <w:b/>
          <w:bCs/>
          <w:spacing w:val="-4"/>
          <w:sz w:val="20"/>
          <w:lang w:val="es-MX" w:eastAsia="es-MX"/>
        </w:rPr>
        <w:t>SEGUNDO</w:t>
      </w:r>
      <w:r w:rsidRPr="004C5002">
        <w:rPr>
          <w:rFonts w:ascii="Arial" w:hAnsi="Arial" w:cs="Arial"/>
          <w:b/>
          <w:bCs/>
          <w:sz w:val="20"/>
          <w:lang w:val="es-MX" w:eastAsia="es-MX"/>
        </w:rPr>
        <w:t>.</w:t>
      </w:r>
      <w:r w:rsidRPr="004C5002">
        <w:rPr>
          <w:rFonts w:ascii="Arial" w:hAnsi="Arial" w:cs="Arial"/>
          <w:b/>
          <w:bCs/>
          <w:spacing w:val="4"/>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i</w:t>
      </w:r>
      <w:r w:rsidRPr="004C5002">
        <w:rPr>
          <w:rFonts w:ascii="Arial" w:hAnsi="Arial" w:cs="Arial"/>
          <w:spacing w:val="-5"/>
          <w:sz w:val="20"/>
          <w:lang w:val="es-MX" w:eastAsia="es-MX"/>
        </w:rPr>
        <w:t>n</w:t>
      </w:r>
      <w:r w:rsidRPr="004C5002">
        <w:rPr>
          <w:rFonts w:ascii="Arial" w:hAnsi="Arial" w:cs="Arial"/>
          <w:spacing w:val="-4"/>
          <w:sz w:val="20"/>
          <w:lang w:val="es-MX" w:eastAsia="es-MX"/>
        </w:rPr>
        <w:t>stru</w:t>
      </w:r>
      <w:r w:rsidRPr="004C5002">
        <w:rPr>
          <w:rFonts w:ascii="Arial" w:hAnsi="Arial" w:cs="Arial"/>
          <w:spacing w:val="-6"/>
          <w:sz w:val="20"/>
          <w:lang w:val="es-MX" w:eastAsia="es-MX"/>
        </w:rPr>
        <w:t>y</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iscalí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Genera</w:t>
      </w:r>
      <w:r w:rsidRPr="004C5002">
        <w:rPr>
          <w:rFonts w:ascii="Arial" w:hAnsi="Arial" w:cs="Arial"/>
          <w:sz w:val="20"/>
          <w:lang w:val="es-MX" w:eastAsia="es-MX"/>
        </w:rPr>
        <w:t>l</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Just</w:t>
      </w:r>
      <w:r w:rsidRPr="004C5002">
        <w:rPr>
          <w:rFonts w:ascii="Arial" w:hAnsi="Arial" w:cs="Arial"/>
          <w:spacing w:val="-5"/>
          <w:sz w:val="20"/>
          <w:lang w:val="es-MX" w:eastAsia="es-MX"/>
        </w:rPr>
        <w:t>i</w:t>
      </w:r>
      <w:r w:rsidRPr="004C5002">
        <w:rPr>
          <w:rFonts w:ascii="Arial" w:hAnsi="Arial" w:cs="Arial"/>
          <w:spacing w:val="-3"/>
          <w:sz w:val="20"/>
          <w:lang w:val="es-MX" w:eastAsia="es-MX"/>
        </w:rPr>
        <w:t>c</w:t>
      </w:r>
      <w:r w:rsidRPr="004C5002">
        <w:rPr>
          <w:rFonts w:ascii="Arial" w:hAnsi="Arial" w:cs="Arial"/>
          <w:spacing w:val="-4"/>
          <w:sz w:val="20"/>
          <w:lang w:val="es-MX" w:eastAsia="es-MX"/>
        </w:rPr>
        <w:t>i</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Estad</w:t>
      </w:r>
      <w:r w:rsidRPr="004C5002">
        <w:rPr>
          <w:rFonts w:ascii="Arial" w:hAnsi="Arial" w:cs="Arial"/>
          <w:sz w:val="20"/>
          <w:lang w:val="es-MX" w:eastAsia="es-MX"/>
        </w:rPr>
        <w:t>o</w:t>
      </w:r>
      <w:r w:rsidRPr="004C5002">
        <w:rPr>
          <w:rFonts w:ascii="Arial" w:hAnsi="Arial" w:cs="Arial"/>
          <w:spacing w:val="7"/>
          <w:sz w:val="20"/>
          <w:lang w:val="es-MX" w:eastAsia="es-MX"/>
        </w:rPr>
        <w:t xml:space="preserve"> </w:t>
      </w:r>
      <w:r w:rsidRPr="004C5002">
        <w:rPr>
          <w:rFonts w:ascii="Arial" w:hAnsi="Arial" w:cs="Arial"/>
          <w:sz w:val="20"/>
          <w:lang w:val="es-MX" w:eastAsia="es-MX"/>
        </w:rPr>
        <w:t>y</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Secretarí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ina</w:t>
      </w:r>
      <w:r w:rsidRPr="004C5002">
        <w:rPr>
          <w:rFonts w:ascii="Arial" w:hAnsi="Arial" w:cs="Arial"/>
          <w:spacing w:val="-5"/>
          <w:sz w:val="20"/>
          <w:lang w:val="es-MX" w:eastAsia="es-MX"/>
        </w:rPr>
        <w:t>n</w:t>
      </w:r>
      <w:r w:rsidRPr="004C5002">
        <w:rPr>
          <w:rFonts w:ascii="Arial" w:hAnsi="Arial" w:cs="Arial"/>
          <w:spacing w:val="-4"/>
          <w:sz w:val="20"/>
          <w:lang w:val="es-MX" w:eastAsia="es-MX"/>
        </w:rPr>
        <w:t>zas, par</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lleve</w:t>
      </w:r>
      <w:r w:rsidRPr="004C5002">
        <w:rPr>
          <w:rFonts w:ascii="Arial" w:hAnsi="Arial" w:cs="Arial"/>
          <w:sz w:val="20"/>
          <w:lang w:val="es-MX" w:eastAsia="es-MX"/>
        </w:rPr>
        <w:t>n</w:t>
      </w:r>
      <w:r w:rsidRPr="004C5002">
        <w:rPr>
          <w:rFonts w:ascii="Arial" w:hAnsi="Arial" w:cs="Arial"/>
          <w:spacing w:val="5"/>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cab</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pr</w:t>
      </w:r>
      <w:r w:rsidRPr="004C5002">
        <w:rPr>
          <w:rFonts w:ascii="Arial" w:hAnsi="Arial" w:cs="Arial"/>
          <w:spacing w:val="-5"/>
          <w:sz w:val="20"/>
          <w:lang w:val="es-MX" w:eastAsia="es-MX"/>
        </w:rPr>
        <w:t>o</w:t>
      </w:r>
      <w:r w:rsidRPr="004C5002">
        <w:rPr>
          <w:rFonts w:ascii="Arial" w:hAnsi="Arial" w:cs="Arial"/>
          <w:spacing w:val="-4"/>
          <w:sz w:val="20"/>
          <w:lang w:val="es-MX" w:eastAsia="es-MX"/>
        </w:rPr>
        <w:t>cedimiento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correspondiente</w:t>
      </w:r>
      <w:r w:rsidRPr="004C5002">
        <w:rPr>
          <w:rFonts w:ascii="Arial" w:hAnsi="Arial" w:cs="Arial"/>
          <w:sz w:val="20"/>
          <w:lang w:val="es-MX" w:eastAsia="es-MX"/>
        </w:rPr>
        <w:t>s</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efect</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realiza</w:t>
      </w:r>
      <w:r w:rsidRPr="004C5002">
        <w:rPr>
          <w:rFonts w:ascii="Arial" w:hAnsi="Arial" w:cs="Arial"/>
          <w:sz w:val="20"/>
          <w:lang w:val="es-MX" w:eastAsia="es-MX"/>
        </w:rPr>
        <w:t>r</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adecu</w:t>
      </w:r>
      <w:r w:rsidRPr="004C5002">
        <w:rPr>
          <w:rFonts w:ascii="Arial" w:hAnsi="Arial" w:cs="Arial"/>
          <w:spacing w:val="-5"/>
          <w:sz w:val="20"/>
          <w:lang w:val="es-MX" w:eastAsia="es-MX"/>
        </w:rPr>
        <w:t>a</w:t>
      </w:r>
      <w:r w:rsidRPr="004C5002">
        <w:rPr>
          <w:rFonts w:ascii="Arial" w:hAnsi="Arial" w:cs="Arial"/>
          <w:spacing w:val="-4"/>
          <w:sz w:val="20"/>
          <w:lang w:val="es-MX" w:eastAsia="es-MX"/>
        </w:rPr>
        <w:t>cione</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norm</w:t>
      </w:r>
      <w:r w:rsidRPr="004C5002">
        <w:rPr>
          <w:rFonts w:ascii="Arial" w:hAnsi="Arial" w:cs="Arial"/>
          <w:spacing w:val="-5"/>
          <w:sz w:val="20"/>
          <w:lang w:val="es-MX" w:eastAsia="es-MX"/>
        </w:rPr>
        <w:t>a</w:t>
      </w:r>
      <w:r w:rsidRPr="004C5002">
        <w:rPr>
          <w:rFonts w:ascii="Arial" w:hAnsi="Arial" w:cs="Arial"/>
          <w:spacing w:val="-4"/>
          <w:sz w:val="20"/>
          <w:lang w:val="es-MX" w:eastAsia="es-MX"/>
        </w:rPr>
        <w:t>tiva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z w:val="20"/>
          <w:lang w:val="es-MX" w:eastAsia="es-MX"/>
        </w:rPr>
        <w:t xml:space="preserve">y </w:t>
      </w:r>
      <w:r w:rsidRPr="004C5002">
        <w:rPr>
          <w:rFonts w:ascii="Arial" w:hAnsi="Arial" w:cs="Arial"/>
          <w:spacing w:val="-4"/>
          <w:sz w:val="20"/>
          <w:lang w:val="es-MX" w:eastAsia="es-MX"/>
        </w:rPr>
        <w:t>presupuestari</w:t>
      </w:r>
      <w:r w:rsidRPr="004C5002">
        <w:rPr>
          <w:rFonts w:ascii="Arial" w:hAnsi="Arial" w:cs="Arial"/>
          <w:spacing w:val="-5"/>
          <w:sz w:val="20"/>
          <w:lang w:val="es-MX" w:eastAsia="es-MX"/>
        </w:rPr>
        <w:t>a</w:t>
      </w:r>
      <w:r w:rsidRPr="004C5002">
        <w:rPr>
          <w:rFonts w:ascii="Arial" w:hAnsi="Arial" w:cs="Arial"/>
          <w:sz w:val="20"/>
          <w:lang w:val="es-MX" w:eastAsia="es-MX"/>
        </w:rPr>
        <w:t>s</w:t>
      </w:r>
      <w:r w:rsidRPr="004C5002">
        <w:rPr>
          <w:rFonts w:ascii="Arial" w:hAnsi="Arial" w:cs="Arial"/>
          <w:spacing w:val="-7"/>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h</w:t>
      </w:r>
      <w:r w:rsidRPr="004C5002">
        <w:rPr>
          <w:rFonts w:ascii="Arial" w:hAnsi="Arial" w:cs="Arial"/>
          <w:spacing w:val="-3"/>
          <w:sz w:val="20"/>
          <w:lang w:val="es-MX" w:eastAsia="es-MX"/>
        </w:rPr>
        <w:t>a</w:t>
      </w:r>
      <w:r w:rsidRPr="004C5002">
        <w:rPr>
          <w:rFonts w:ascii="Arial" w:hAnsi="Arial" w:cs="Arial"/>
          <w:spacing w:val="-4"/>
          <w:sz w:val="20"/>
          <w:lang w:val="es-MX" w:eastAsia="es-MX"/>
        </w:rPr>
        <w:t>y</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lugar</w:t>
      </w:r>
      <w:r w:rsidRPr="004C5002">
        <w:rPr>
          <w:rFonts w:ascii="Arial" w:hAnsi="Arial" w:cs="Arial"/>
          <w:sz w:val="20"/>
          <w:lang w:val="es-MX" w:eastAsia="es-MX"/>
        </w:rPr>
        <w:t>,</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u</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plaz</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m</w:t>
      </w:r>
      <w:r w:rsidRPr="004C5002">
        <w:rPr>
          <w:rFonts w:ascii="Arial" w:hAnsi="Arial" w:cs="Arial"/>
          <w:spacing w:val="-3"/>
          <w:sz w:val="20"/>
          <w:lang w:val="es-MX" w:eastAsia="es-MX"/>
        </w:rPr>
        <w:t>a</w:t>
      </w:r>
      <w:r w:rsidRPr="004C5002">
        <w:rPr>
          <w:rFonts w:ascii="Arial" w:hAnsi="Arial" w:cs="Arial"/>
          <w:spacing w:val="-6"/>
          <w:sz w:val="20"/>
          <w:lang w:val="es-MX" w:eastAsia="es-MX"/>
        </w:rPr>
        <w:t>y</w:t>
      </w:r>
      <w:r w:rsidRPr="004C5002">
        <w:rPr>
          <w:rFonts w:ascii="Arial" w:hAnsi="Arial" w:cs="Arial"/>
          <w:spacing w:val="-4"/>
          <w:sz w:val="20"/>
          <w:lang w:val="es-MX" w:eastAsia="es-MX"/>
        </w:rPr>
        <w:t>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3</w:t>
      </w:r>
      <w:r w:rsidRPr="004C5002">
        <w:rPr>
          <w:rFonts w:ascii="Arial" w:hAnsi="Arial" w:cs="Arial"/>
          <w:sz w:val="20"/>
          <w:lang w:val="es-MX" w:eastAsia="es-MX"/>
        </w:rPr>
        <w:t>0</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día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natura</w:t>
      </w:r>
      <w:r w:rsidRPr="004C5002">
        <w:rPr>
          <w:rFonts w:ascii="Arial" w:hAnsi="Arial" w:cs="Arial"/>
          <w:spacing w:val="-5"/>
          <w:sz w:val="20"/>
          <w:lang w:val="es-MX" w:eastAsia="es-MX"/>
        </w:rPr>
        <w:t>l</w:t>
      </w:r>
      <w:r w:rsidRPr="004C5002">
        <w:rPr>
          <w:rFonts w:ascii="Arial" w:hAnsi="Arial" w:cs="Arial"/>
          <w:spacing w:val="-4"/>
          <w:sz w:val="20"/>
          <w:lang w:val="es-MX" w:eastAsia="es-MX"/>
        </w:rPr>
        <w:t>e</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parti</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entrad</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del</w:t>
      </w:r>
      <w:r>
        <w:rPr>
          <w:rFonts w:ascii="Arial" w:hAnsi="Arial" w:cs="Arial"/>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9"/>
          <w:sz w:val="20"/>
          <w:lang w:val="es-MX" w:eastAsia="es-MX"/>
        </w:rPr>
        <w:t xml:space="preserve"> </w:t>
      </w:r>
      <w:r w:rsidRPr="004C5002">
        <w:rPr>
          <w:rFonts w:ascii="Arial" w:hAnsi="Arial" w:cs="Arial"/>
          <w:spacing w:val="-4"/>
          <w:sz w:val="20"/>
          <w:lang w:val="es-MX" w:eastAsia="es-MX"/>
        </w:rPr>
        <w:t>Decr</w:t>
      </w:r>
      <w:r w:rsidRPr="004C5002">
        <w:rPr>
          <w:rFonts w:ascii="Arial" w:hAnsi="Arial" w:cs="Arial"/>
          <w:spacing w:val="-5"/>
          <w:sz w:val="20"/>
          <w:lang w:val="es-MX" w:eastAsia="es-MX"/>
        </w:rPr>
        <w:t>e</w:t>
      </w:r>
      <w:r w:rsidRPr="004C5002">
        <w:rPr>
          <w:rFonts w:ascii="Arial" w:hAnsi="Arial" w:cs="Arial"/>
          <w:spacing w:val="-4"/>
          <w:sz w:val="20"/>
          <w:lang w:val="es-MX" w:eastAsia="es-MX"/>
        </w:rPr>
        <w:t>to.</w:t>
      </w: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F546FD" w:rsidRPr="005E3820" w:rsidRDefault="00F546FD" w:rsidP="004C5002">
      <w:pPr>
        <w:autoSpaceDE w:val="0"/>
        <w:autoSpaceDN w:val="0"/>
        <w:adjustRightInd w:val="0"/>
        <w:ind w:right="-67"/>
        <w:rPr>
          <w:rFonts w:ascii="Arial" w:hAnsi="Arial" w:cs="Arial"/>
          <w:sz w:val="20"/>
        </w:rPr>
      </w:pPr>
    </w:p>
    <w:p w:rsidR="00A61FD9" w:rsidRPr="008D7CDF" w:rsidRDefault="009B062E" w:rsidP="00173F44">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t xml:space="preserve">LEY </w:t>
      </w:r>
      <w:r w:rsidR="008D7CDF" w:rsidRPr="008D7CDF">
        <w:rPr>
          <w:rFonts w:ascii="Arial" w:hAnsi="Arial" w:cs="Arial"/>
          <w:b/>
          <w:sz w:val="20"/>
          <w:lang w:val="es-MX"/>
        </w:rPr>
        <w:t>ORGÁNICA DE LA FISCALÍA GENERAL DE JUSTICIA DEL ESTADO DE TAMAULIPAS</w:t>
      </w:r>
      <w:r w:rsidR="00A61FD9" w:rsidRPr="008D7CDF">
        <w:rPr>
          <w:rFonts w:ascii="Arial" w:eastAsia="Calibri" w:hAnsi="Arial" w:cs="Arial"/>
          <w:b/>
          <w:sz w:val="20"/>
          <w:lang w:val="es-ES_tradnl"/>
        </w:rPr>
        <w:t>.</w:t>
      </w:r>
    </w:p>
    <w:p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FD117E" w:rsidRPr="008D7CDF">
        <w:rPr>
          <w:rFonts w:ascii="Arial" w:hAnsi="Arial" w:cs="Arial"/>
          <w:sz w:val="20"/>
        </w:rPr>
        <w:t>I</w:t>
      </w:r>
      <w:r w:rsidRPr="008D7CDF">
        <w:rPr>
          <w:rFonts w:ascii="Arial" w:hAnsi="Arial" w:cs="Arial"/>
          <w:sz w:val="20"/>
        </w:rPr>
        <w:t>I-</w:t>
      </w:r>
      <w:r w:rsidR="008D7CDF" w:rsidRPr="008D7CDF">
        <w:rPr>
          <w:rFonts w:ascii="Arial" w:hAnsi="Arial" w:cs="Arial"/>
          <w:sz w:val="20"/>
        </w:rPr>
        <w:t>810</w:t>
      </w:r>
      <w:r w:rsidRPr="008D7CDF">
        <w:rPr>
          <w:rFonts w:ascii="Arial" w:hAnsi="Arial" w:cs="Arial"/>
          <w:sz w:val="20"/>
        </w:rPr>
        <w:t xml:space="preserve">, del </w:t>
      </w:r>
      <w:r w:rsidR="008D7CDF" w:rsidRPr="008D7CDF">
        <w:rPr>
          <w:rFonts w:ascii="Arial" w:hAnsi="Arial" w:cs="Arial"/>
          <w:sz w:val="20"/>
        </w:rPr>
        <w:t>30</w:t>
      </w:r>
      <w:r w:rsidRPr="008D7CDF">
        <w:rPr>
          <w:rFonts w:ascii="Arial" w:hAnsi="Arial" w:cs="Arial"/>
          <w:sz w:val="20"/>
        </w:rPr>
        <w:t xml:space="preserve"> de </w:t>
      </w:r>
      <w:r w:rsidR="008D7CDF" w:rsidRPr="008D7CDF">
        <w:rPr>
          <w:rFonts w:ascii="Arial" w:hAnsi="Arial" w:cs="Arial"/>
          <w:sz w:val="20"/>
        </w:rPr>
        <w:t>junio</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rsidR="00A61FD9" w:rsidRPr="008D7CDF" w:rsidRDefault="008D7CDF" w:rsidP="00027DB1">
      <w:pPr>
        <w:jc w:val="both"/>
        <w:rPr>
          <w:rFonts w:ascii="Arial" w:hAnsi="Arial" w:cs="Arial"/>
          <w:sz w:val="20"/>
        </w:rPr>
      </w:pPr>
      <w:r w:rsidRPr="008D7CDF">
        <w:rPr>
          <w:rFonts w:ascii="Arial" w:hAnsi="Arial" w:cs="Arial"/>
          <w:sz w:val="20"/>
        </w:rPr>
        <w:t xml:space="preserve">Anexo al </w:t>
      </w:r>
      <w:r w:rsidR="00A61FD9" w:rsidRPr="008D7CDF">
        <w:rPr>
          <w:rFonts w:ascii="Arial" w:hAnsi="Arial" w:cs="Arial"/>
          <w:sz w:val="20"/>
        </w:rPr>
        <w:t xml:space="preserve">P.O. No. </w:t>
      </w:r>
      <w:r w:rsidR="00CE0845" w:rsidRPr="008D7CDF">
        <w:rPr>
          <w:rFonts w:ascii="Arial" w:hAnsi="Arial" w:cs="Arial"/>
          <w:sz w:val="20"/>
        </w:rPr>
        <w:t>1</w:t>
      </w:r>
      <w:r w:rsidRPr="008D7CDF">
        <w:rPr>
          <w:rFonts w:ascii="Arial" w:hAnsi="Arial" w:cs="Arial"/>
          <w:sz w:val="20"/>
        </w:rPr>
        <w:t>00</w:t>
      </w:r>
      <w:r w:rsidR="00A61FD9" w:rsidRPr="008D7CDF">
        <w:rPr>
          <w:rFonts w:ascii="Arial" w:hAnsi="Arial" w:cs="Arial"/>
          <w:sz w:val="20"/>
        </w:rPr>
        <w:t xml:space="preserve">, del </w:t>
      </w:r>
      <w:r w:rsidRPr="008D7CDF">
        <w:rPr>
          <w:rFonts w:ascii="Arial" w:hAnsi="Arial" w:cs="Arial"/>
          <w:sz w:val="20"/>
        </w:rPr>
        <w:t>20</w:t>
      </w:r>
      <w:r w:rsidR="00A61FD9" w:rsidRPr="008D7CDF">
        <w:rPr>
          <w:rFonts w:ascii="Arial" w:hAnsi="Arial" w:cs="Arial"/>
          <w:sz w:val="20"/>
        </w:rPr>
        <w:t xml:space="preserve"> de </w:t>
      </w:r>
      <w:r w:rsidRPr="008D7CDF">
        <w:rPr>
          <w:rFonts w:ascii="Arial" w:hAnsi="Arial" w:cs="Arial"/>
          <w:sz w:val="20"/>
        </w:rPr>
        <w:t>agosto</w:t>
      </w:r>
      <w:r w:rsidR="00A61FD9" w:rsidRPr="008D7CDF">
        <w:rPr>
          <w:rFonts w:ascii="Arial" w:hAnsi="Arial" w:cs="Arial"/>
          <w:sz w:val="20"/>
        </w:rPr>
        <w:t xml:space="preserve"> de 201</w:t>
      </w:r>
      <w:r w:rsidRPr="008D7CDF">
        <w:rPr>
          <w:rFonts w:ascii="Arial" w:hAnsi="Arial" w:cs="Arial"/>
          <w:sz w:val="20"/>
        </w:rPr>
        <w:t>9</w:t>
      </w:r>
      <w:r w:rsidR="00A61FD9" w:rsidRPr="008D7CDF">
        <w:rPr>
          <w:rFonts w:ascii="Arial" w:hAnsi="Arial" w:cs="Arial"/>
          <w:sz w:val="20"/>
        </w:rPr>
        <w:t>.</w:t>
      </w:r>
    </w:p>
    <w:p w:rsidR="00DA5EB9" w:rsidRPr="00C25586" w:rsidRDefault="008F0A3B" w:rsidP="00027DB1">
      <w:pPr>
        <w:tabs>
          <w:tab w:val="left" w:pos="9214"/>
        </w:tabs>
        <w:autoSpaceDE w:val="0"/>
        <w:autoSpaceDN w:val="0"/>
        <w:adjustRightInd w:val="0"/>
        <w:jc w:val="both"/>
        <w:rPr>
          <w:rFonts w:ascii="Arial" w:hAnsi="Arial" w:cs="Arial"/>
          <w:bCs/>
          <w:sz w:val="20"/>
        </w:rPr>
      </w:pPr>
      <w:r w:rsidRPr="00C25586">
        <w:rPr>
          <w:rFonts w:ascii="Arial" w:hAnsi="Arial" w:cs="Arial"/>
          <w:bCs/>
          <w:sz w:val="20"/>
        </w:rPr>
        <w:t>S</w:t>
      </w:r>
      <w:r w:rsidR="00EB153A" w:rsidRPr="00C25586">
        <w:rPr>
          <w:rFonts w:ascii="Arial" w:hAnsi="Arial" w:cs="Arial"/>
          <w:bCs/>
          <w:sz w:val="20"/>
        </w:rPr>
        <w:t>u</w:t>
      </w:r>
      <w:r w:rsidR="00FB2828" w:rsidRPr="00C25586">
        <w:rPr>
          <w:rFonts w:ascii="Arial" w:hAnsi="Arial" w:cs="Arial"/>
          <w:bCs/>
          <w:sz w:val="20"/>
        </w:rPr>
        <w:t>s</w:t>
      </w:r>
      <w:r w:rsidR="00EB153A" w:rsidRPr="00C25586">
        <w:rPr>
          <w:rFonts w:ascii="Arial" w:hAnsi="Arial" w:cs="Arial"/>
          <w:bCs/>
          <w:sz w:val="20"/>
        </w:rPr>
        <w:t xml:space="preserve"> </w:t>
      </w:r>
      <w:r w:rsidR="00953CE0" w:rsidRPr="00C25586">
        <w:rPr>
          <w:rFonts w:ascii="Arial" w:hAnsi="Arial" w:cs="Arial"/>
          <w:bCs/>
          <w:sz w:val="20"/>
        </w:rPr>
        <w:t>a</w:t>
      </w:r>
      <w:r w:rsidR="00EB153A" w:rsidRPr="00C25586">
        <w:rPr>
          <w:rFonts w:ascii="Arial" w:hAnsi="Arial" w:cs="Arial"/>
          <w:bCs/>
          <w:sz w:val="20"/>
        </w:rPr>
        <w:t>rtículo</w:t>
      </w:r>
      <w:r w:rsidR="00FB2828" w:rsidRPr="00C25586">
        <w:rPr>
          <w:rFonts w:ascii="Arial" w:hAnsi="Arial" w:cs="Arial"/>
          <w:bCs/>
          <w:sz w:val="20"/>
        </w:rPr>
        <w:t>s</w:t>
      </w:r>
      <w:r w:rsidR="00EB153A" w:rsidRPr="00C25586">
        <w:rPr>
          <w:rFonts w:ascii="Arial" w:hAnsi="Arial" w:cs="Arial"/>
          <w:bCs/>
          <w:sz w:val="20"/>
        </w:rPr>
        <w:t xml:space="preserve"> </w:t>
      </w:r>
      <w:r w:rsidR="008D7CDF" w:rsidRPr="00C25586">
        <w:rPr>
          <w:rFonts w:ascii="Arial" w:hAnsi="Arial" w:cs="Arial"/>
          <w:bCs/>
          <w:sz w:val="20"/>
        </w:rPr>
        <w:t>primero</w:t>
      </w:r>
      <w:r w:rsidR="00F64B17">
        <w:rPr>
          <w:rFonts w:ascii="Arial" w:hAnsi="Arial" w:cs="Arial"/>
          <w:bCs/>
          <w:sz w:val="20"/>
        </w:rPr>
        <w:t>,</w:t>
      </w:r>
      <w:r w:rsidR="00FB2828" w:rsidRPr="00C25586">
        <w:rPr>
          <w:rFonts w:ascii="Arial" w:hAnsi="Arial" w:cs="Arial"/>
          <w:bCs/>
          <w:sz w:val="20"/>
        </w:rPr>
        <w:t xml:space="preserve"> tercero</w:t>
      </w:r>
      <w:r w:rsidR="00F64B17">
        <w:rPr>
          <w:rFonts w:ascii="Arial" w:hAnsi="Arial" w:cs="Arial"/>
          <w:bCs/>
          <w:sz w:val="20"/>
        </w:rPr>
        <w:t>, octavo, décimo sexto</w:t>
      </w:r>
      <w:r w:rsidR="00F228BE" w:rsidRPr="00C25586">
        <w:rPr>
          <w:rFonts w:ascii="Arial" w:hAnsi="Arial" w:cs="Arial"/>
          <w:bCs/>
          <w:sz w:val="20"/>
        </w:rPr>
        <w:t xml:space="preserve"> </w:t>
      </w:r>
      <w:r w:rsidR="00F64B17">
        <w:rPr>
          <w:rFonts w:ascii="Arial" w:hAnsi="Arial" w:cs="Arial"/>
          <w:bCs/>
          <w:sz w:val="20"/>
        </w:rPr>
        <w:t xml:space="preserve">y vigésimo primero </w:t>
      </w:r>
      <w:r w:rsidR="00953CE0" w:rsidRPr="00C25586">
        <w:rPr>
          <w:rFonts w:ascii="Arial" w:hAnsi="Arial" w:cs="Arial"/>
          <w:bCs/>
          <w:sz w:val="20"/>
        </w:rPr>
        <w:t>t</w:t>
      </w:r>
      <w:r w:rsidR="00EB153A" w:rsidRPr="00C25586">
        <w:rPr>
          <w:rFonts w:ascii="Arial" w:hAnsi="Arial" w:cs="Arial"/>
          <w:bCs/>
          <w:sz w:val="20"/>
        </w:rPr>
        <w:t>ransitorio</w:t>
      </w:r>
      <w:r w:rsidR="00FB2828" w:rsidRPr="00C25586">
        <w:rPr>
          <w:rFonts w:ascii="Arial" w:hAnsi="Arial" w:cs="Arial"/>
          <w:bCs/>
          <w:sz w:val="20"/>
        </w:rPr>
        <w:t>s</w:t>
      </w:r>
      <w:r w:rsidR="00EB153A" w:rsidRPr="00C25586">
        <w:rPr>
          <w:rFonts w:ascii="Arial" w:hAnsi="Arial" w:cs="Arial"/>
          <w:bCs/>
          <w:sz w:val="20"/>
        </w:rPr>
        <w:t xml:space="preserve"> establece</w:t>
      </w:r>
      <w:r w:rsidR="00FB2828" w:rsidRPr="00C25586">
        <w:rPr>
          <w:rFonts w:ascii="Arial" w:hAnsi="Arial" w:cs="Arial"/>
          <w:bCs/>
          <w:sz w:val="20"/>
        </w:rPr>
        <w:t>n</w:t>
      </w:r>
      <w:r w:rsidR="004E62CA" w:rsidRPr="00C25586">
        <w:rPr>
          <w:rFonts w:ascii="Arial" w:hAnsi="Arial" w:cs="Arial"/>
          <w:bCs/>
          <w:sz w:val="20"/>
        </w:rPr>
        <w:t xml:space="preserve"> lo siguiente</w:t>
      </w:r>
      <w:r w:rsidR="00953CE0" w:rsidRPr="00C25586">
        <w:rPr>
          <w:rFonts w:ascii="Arial" w:hAnsi="Arial" w:cs="Arial"/>
          <w:bCs/>
          <w:sz w:val="20"/>
        </w:rPr>
        <w:t>:</w:t>
      </w:r>
      <w:r w:rsidR="00EB153A" w:rsidRPr="00C25586">
        <w:rPr>
          <w:rFonts w:ascii="Arial" w:hAnsi="Arial" w:cs="Arial"/>
          <w:bCs/>
          <w:sz w:val="20"/>
        </w:rPr>
        <w:t xml:space="preserve"> </w:t>
      </w:r>
    </w:p>
    <w:p w:rsidR="00953CE0" w:rsidRPr="00C25586" w:rsidRDefault="00953CE0" w:rsidP="00027DB1">
      <w:pPr>
        <w:tabs>
          <w:tab w:val="left" w:pos="9214"/>
        </w:tabs>
        <w:autoSpaceDE w:val="0"/>
        <w:autoSpaceDN w:val="0"/>
        <w:adjustRightInd w:val="0"/>
        <w:jc w:val="both"/>
        <w:rPr>
          <w:rFonts w:ascii="Arial" w:hAnsi="Arial" w:cs="Arial"/>
          <w:bCs/>
          <w:sz w:val="20"/>
        </w:rPr>
      </w:pPr>
    </w:p>
    <w:p w:rsidR="00C32E5A" w:rsidRPr="00A0025C" w:rsidRDefault="002C553B" w:rsidP="00C32E5A">
      <w:pPr>
        <w:autoSpaceDE w:val="0"/>
        <w:autoSpaceDN w:val="0"/>
        <w:adjustRightInd w:val="0"/>
        <w:jc w:val="both"/>
        <w:rPr>
          <w:rFonts w:ascii="Arial" w:hAnsi="Arial" w:cs="Arial"/>
          <w:i/>
          <w:sz w:val="20"/>
          <w:lang w:eastAsia="es-MX"/>
        </w:rPr>
      </w:pPr>
      <w:r w:rsidRPr="00A0025C">
        <w:rPr>
          <w:rFonts w:ascii="Arial" w:eastAsia="Calibri" w:hAnsi="Arial" w:cs="Arial"/>
          <w:i/>
          <w:sz w:val="20"/>
          <w:lang w:val="es-MX"/>
        </w:rPr>
        <w:t>“</w:t>
      </w:r>
      <w:r w:rsidR="00C25586" w:rsidRPr="00A0025C">
        <w:rPr>
          <w:rFonts w:ascii="Arial" w:hAnsi="Arial" w:cs="Arial"/>
          <w:b/>
          <w:bCs/>
          <w:i/>
          <w:sz w:val="20"/>
          <w:lang w:val="es-MX" w:eastAsia="es-MX"/>
        </w:rPr>
        <w:t xml:space="preserve">ARTÍCULO PRIMERO. </w:t>
      </w:r>
      <w:r w:rsidR="00C25586" w:rsidRPr="00A0025C">
        <w:rPr>
          <w:rFonts w:ascii="Arial" w:hAnsi="Arial" w:cs="Arial"/>
          <w:bCs/>
          <w:i/>
          <w:sz w:val="20"/>
          <w:lang w:val="es-MX" w:eastAsia="es-MX"/>
        </w:rPr>
        <w:t>La presente Ley entrará en vigor a los noventa días siguientes al de su publicación en el Periódico Oficial del Estado.</w:t>
      </w:r>
      <w:r w:rsidR="00F64B17">
        <w:rPr>
          <w:rFonts w:ascii="Arial" w:hAnsi="Arial" w:cs="Arial"/>
          <w:bCs/>
          <w:i/>
          <w:sz w:val="20"/>
          <w:lang w:val="es-MX" w:eastAsia="es-MX"/>
        </w:rPr>
        <w:t>”</w:t>
      </w:r>
    </w:p>
    <w:p w:rsidR="00A2727B" w:rsidRPr="00F64B17" w:rsidRDefault="00A2727B" w:rsidP="00C32E5A">
      <w:pPr>
        <w:autoSpaceDE w:val="0"/>
        <w:autoSpaceDN w:val="0"/>
        <w:adjustRightInd w:val="0"/>
        <w:jc w:val="both"/>
        <w:rPr>
          <w:rFonts w:ascii="Arial" w:hAnsi="Arial" w:cs="Arial"/>
          <w:b/>
          <w:bCs/>
          <w:i/>
          <w:sz w:val="20"/>
          <w:lang w:eastAsia="es-MX"/>
        </w:rPr>
      </w:pPr>
    </w:p>
    <w:p w:rsidR="00F64B17" w:rsidRDefault="00F64B17" w:rsidP="00C32E5A">
      <w:pPr>
        <w:autoSpaceDE w:val="0"/>
        <w:autoSpaceDN w:val="0"/>
        <w:adjustRightInd w:val="0"/>
        <w:jc w:val="both"/>
        <w:rPr>
          <w:rFonts w:ascii="Arial" w:hAnsi="Arial" w:cs="Arial"/>
          <w:bCs/>
          <w:i/>
          <w:sz w:val="20"/>
          <w:lang w:val="es-MX" w:eastAsia="es-MX"/>
        </w:rPr>
      </w:pPr>
      <w:r>
        <w:rPr>
          <w:rFonts w:ascii="Arial" w:hAnsi="Arial" w:cs="Arial"/>
          <w:b/>
          <w:bCs/>
          <w:i/>
          <w:sz w:val="20"/>
          <w:lang w:val="es-MX" w:eastAsia="es-MX"/>
        </w:rPr>
        <w:t>“</w:t>
      </w:r>
      <w:r w:rsidR="00A0025C" w:rsidRPr="00A0025C">
        <w:rPr>
          <w:rFonts w:ascii="Arial" w:hAnsi="Arial" w:cs="Arial"/>
          <w:b/>
          <w:bCs/>
          <w:i/>
          <w:sz w:val="20"/>
          <w:lang w:val="es-MX" w:eastAsia="es-MX"/>
        </w:rPr>
        <w:t>ARTÍCULO TERCERO</w:t>
      </w:r>
      <w:r w:rsidR="00A0025C" w:rsidRPr="00A0025C">
        <w:rPr>
          <w:rFonts w:ascii="Arial" w:hAnsi="Arial" w:cs="Arial"/>
          <w:bCs/>
          <w:i/>
          <w:sz w:val="20"/>
          <w:lang w:val="es-MX" w:eastAsia="es-MX"/>
        </w:rPr>
        <w:t>. Una vez entrada en vigor la presente Ley, se abroga la Ley Orgánica de la Procuraduría General de Justicia del Estado de Tamaulipas, expedida mediante Decreto LX-117 del 1° de septiembre de 2010, publicado en el Periódico Oficial del Estado número 105, de fecha 2 de septiembre del mismo año.</w:t>
      </w:r>
      <w:r>
        <w:rPr>
          <w:rFonts w:ascii="Arial" w:hAnsi="Arial" w:cs="Arial"/>
          <w:bCs/>
          <w:i/>
          <w:sz w:val="20"/>
          <w:lang w:val="es-MX" w:eastAsia="es-MX"/>
        </w:rPr>
        <w:t>”</w:t>
      </w:r>
    </w:p>
    <w:p w:rsidR="00F64B17" w:rsidRDefault="00F64B17" w:rsidP="00C32E5A">
      <w:pPr>
        <w:autoSpaceDE w:val="0"/>
        <w:autoSpaceDN w:val="0"/>
        <w:adjustRightInd w:val="0"/>
        <w:jc w:val="both"/>
        <w:rPr>
          <w:rFonts w:ascii="Arial" w:hAnsi="Arial" w:cs="Arial"/>
          <w:bCs/>
          <w:i/>
          <w:sz w:val="20"/>
          <w:lang w:val="es-MX" w:eastAsia="es-MX"/>
        </w:rPr>
      </w:pPr>
    </w:p>
    <w:p w:rsidR="002C553B" w:rsidRDefault="00F64B17" w:rsidP="00C32E5A">
      <w:pPr>
        <w:autoSpaceDE w:val="0"/>
        <w:autoSpaceDN w:val="0"/>
        <w:adjustRightInd w:val="0"/>
        <w:jc w:val="both"/>
        <w:rPr>
          <w:rFonts w:ascii="Arial" w:eastAsia="Arial" w:hAnsi="Arial" w:cs="Arial"/>
          <w:color w:val="000000"/>
          <w:sz w:val="20"/>
          <w:lang w:val="es-MX" w:eastAsia="es-MX"/>
        </w:rPr>
      </w:pPr>
      <w:r w:rsidRPr="00F64B17">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Orgánica, quienes contarán con un plazo no mayor a treinta días para su revisión, aprobación y remisión al Poder Ejecutivo para su publicación en el Periódico Oficial del Estado, en un plazo no mayor a diez días a partir de su recepción.</w:t>
      </w:r>
      <w:r>
        <w:rPr>
          <w:rFonts w:ascii="Arial" w:eastAsia="Arial" w:hAnsi="Arial" w:cs="Arial"/>
          <w:color w:val="000000"/>
          <w:sz w:val="20"/>
          <w:lang w:val="es-MX" w:eastAsia="es-MX"/>
        </w:rPr>
        <w:t>”</w:t>
      </w:r>
    </w:p>
    <w:p w:rsidR="003F40E5" w:rsidRDefault="003F40E5" w:rsidP="00C32E5A">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b/>
          <w:color w:val="000000"/>
          <w:sz w:val="20"/>
          <w:lang w:val="es-MX" w:eastAsia="es-MX"/>
        </w:rPr>
        <w:t>“</w:t>
      </w: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F64B17" w:rsidRDefault="003F40E5" w:rsidP="003F40E5">
      <w:pPr>
        <w:autoSpaceDE w:val="0"/>
        <w:autoSpaceDN w:val="0"/>
        <w:adjustRightInd w:val="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r>
        <w:rPr>
          <w:rFonts w:ascii="Arial" w:eastAsia="Arial" w:hAnsi="Arial" w:cs="Arial"/>
          <w:color w:val="000000"/>
          <w:sz w:val="20"/>
          <w:lang w:val="es-MX" w:eastAsia="es-MX"/>
        </w:rPr>
        <w:t>”</w:t>
      </w:r>
    </w:p>
    <w:p w:rsidR="003F40E5" w:rsidRDefault="003F40E5" w:rsidP="003F40E5">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3F40E5">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r>
        <w:rPr>
          <w:rFonts w:ascii="Arial" w:eastAsia="Arial" w:hAnsi="Arial" w:cs="Arial"/>
          <w:color w:val="000000"/>
          <w:sz w:val="20"/>
          <w:lang w:val="es-MX" w:eastAsia="es-MX"/>
        </w:rPr>
        <w:t>”</w:t>
      </w:r>
    </w:p>
    <w:p w:rsidR="003F40E5" w:rsidRPr="003B6603" w:rsidRDefault="003F40E5" w:rsidP="003F40E5">
      <w:pPr>
        <w:autoSpaceDE w:val="0"/>
        <w:autoSpaceDN w:val="0"/>
        <w:adjustRightInd w:val="0"/>
        <w:jc w:val="both"/>
        <w:rPr>
          <w:rFonts w:ascii="Arial" w:eastAsia="Calibri" w:hAnsi="Arial" w:cs="Arial"/>
          <w:i/>
          <w:sz w:val="20"/>
          <w:lang w:val="es-MX"/>
        </w:rPr>
      </w:pPr>
    </w:p>
    <w:p w:rsidR="003B6603" w:rsidRPr="003B6603" w:rsidRDefault="003B6603" w:rsidP="003B6603">
      <w:pPr>
        <w:pStyle w:val="Textoindependiente"/>
        <w:numPr>
          <w:ilvl w:val="12"/>
          <w:numId w:val="0"/>
        </w:numPr>
        <w:ind w:left="708" w:hanging="708"/>
        <w:rPr>
          <w:rFonts w:ascii="Arial" w:hAnsi="Arial" w:cs="Arial"/>
          <w:sz w:val="20"/>
        </w:rPr>
      </w:pPr>
      <w:r w:rsidRPr="003B6603">
        <w:rPr>
          <w:rFonts w:ascii="Arial" w:hAnsi="Arial" w:cs="Arial"/>
          <w:spacing w:val="60"/>
          <w:sz w:val="20"/>
        </w:rPr>
        <w:t>REFORMAS</w:t>
      </w:r>
      <w:r w:rsidRPr="003B6603">
        <w:rPr>
          <w:rFonts w:ascii="Arial" w:hAnsi="Arial" w:cs="Arial"/>
          <w:sz w:val="20"/>
        </w:rPr>
        <w:t>:</w:t>
      </w:r>
    </w:p>
    <w:p w:rsidR="003B6603" w:rsidRPr="003B6603" w:rsidRDefault="003B6603" w:rsidP="003B6603">
      <w:pPr>
        <w:pStyle w:val="Textoindependiente"/>
        <w:numPr>
          <w:ilvl w:val="12"/>
          <w:numId w:val="0"/>
        </w:numPr>
        <w:tabs>
          <w:tab w:val="left" w:pos="4140"/>
        </w:tabs>
        <w:ind w:left="708" w:hanging="708"/>
        <w:jc w:val="both"/>
        <w:rPr>
          <w:rFonts w:ascii="Arial" w:hAnsi="Arial" w:cs="Arial"/>
          <w:b w:val="0"/>
          <w:sz w:val="14"/>
          <w:szCs w:val="14"/>
        </w:rPr>
      </w:pPr>
      <w:r w:rsidRPr="003B6603">
        <w:rPr>
          <w:rFonts w:ascii="Arial" w:hAnsi="Arial" w:cs="Arial"/>
          <w:b w:val="0"/>
          <w:sz w:val="14"/>
          <w:szCs w:val="14"/>
        </w:rPr>
        <w:tab/>
      </w:r>
      <w:r w:rsidRPr="003B6603">
        <w:rPr>
          <w:rFonts w:ascii="Arial" w:hAnsi="Arial" w:cs="Arial"/>
          <w:b w:val="0"/>
          <w:sz w:val="14"/>
          <w:szCs w:val="14"/>
        </w:rPr>
        <w:tab/>
      </w:r>
    </w:p>
    <w:p w:rsidR="003B6603" w:rsidRPr="003B6603" w:rsidRDefault="003B6603"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LXIV-12</w:t>
      </w:r>
      <w:r>
        <w:rPr>
          <w:rFonts w:ascii="Arial" w:hAnsi="Arial" w:cs="Arial"/>
          <w:b w:val="0"/>
          <w:sz w:val="20"/>
        </w:rPr>
        <w:t>0</w:t>
      </w:r>
      <w:r w:rsidRPr="003B6603">
        <w:rPr>
          <w:rFonts w:ascii="Arial" w:hAnsi="Arial" w:cs="Arial"/>
          <w:b w:val="0"/>
          <w:sz w:val="20"/>
        </w:rPr>
        <w:t>, del 30 de junio de 2020.</w:t>
      </w:r>
    </w:p>
    <w:p w:rsidR="003B6603" w:rsidRPr="003B6603" w:rsidRDefault="003B6603" w:rsidP="003B660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82</w:t>
      </w:r>
      <w:r w:rsidRPr="003B6603">
        <w:rPr>
          <w:rFonts w:ascii="Arial" w:hAnsi="Arial" w:cs="Arial"/>
          <w:b w:val="0"/>
          <w:sz w:val="20"/>
        </w:rPr>
        <w:t xml:space="preserve">, del </w:t>
      </w:r>
      <w:r>
        <w:rPr>
          <w:rFonts w:ascii="Arial" w:hAnsi="Arial" w:cs="Arial"/>
          <w:b w:val="0"/>
          <w:sz w:val="20"/>
        </w:rPr>
        <w:t xml:space="preserve">8 </w:t>
      </w:r>
      <w:r w:rsidRPr="003B6603">
        <w:rPr>
          <w:rFonts w:ascii="Arial" w:hAnsi="Arial" w:cs="Arial"/>
          <w:b w:val="0"/>
          <w:sz w:val="20"/>
        </w:rPr>
        <w:t xml:space="preserve">de </w:t>
      </w:r>
      <w:r>
        <w:rPr>
          <w:rFonts w:ascii="Arial" w:hAnsi="Arial" w:cs="Arial"/>
          <w:b w:val="0"/>
          <w:sz w:val="20"/>
        </w:rPr>
        <w:t>julio de 2020</w:t>
      </w:r>
      <w:r w:rsidRPr="003B6603">
        <w:rPr>
          <w:rFonts w:ascii="Arial" w:hAnsi="Arial" w:cs="Arial"/>
          <w:b w:val="0"/>
          <w:sz w:val="20"/>
        </w:rPr>
        <w:t>.</w:t>
      </w:r>
    </w:p>
    <w:p w:rsidR="003B6603" w:rsidRPr="00C6725E" w:rsidRDefault="00C6725E" w:rsidP="003B6603">
      <w:pPr>
        <w:pStyle w:val="Textoindependiente"/>
        <w:numPr>
          <w:ilvl w:val="12"/>
          <w:numId w:val="0"/>
        </w:numPr>
        <w:ind w:left="426" w:hanging="2"/>
        <w:jc w:val="both"/>
        <w:rPr>
          <w:rFonts w:ascii="Arial" w:hAnsi="Arial" w:cs="Arial"/>
          <w:b w:val="0"/>
          <w:sz w:val="20"/>
        </w:rPr>
      </w:pPr>
      <w:r w:rsidRPr="00966C4A">
        <w:rPr>
          <w:rFonts w:ascii="Arial" w:hAnsi="Arial" w:cs="Arial"/>
          <w:b w:val="0"/>
          <w:spacing w:val="-3"/>
          <w:sz w:val="20"/>
        </w:rPr>
        <w:t xml:space="preserve">Se </w:t>
      </w:r>
      <w:r w:rsidRPr="00966C4A">
        <w:rPr>
          <w:rFonts w:ascii="Arial" w:hAnsi="Arial" w:cs="Arial"/>
          <w:b w:val="0"/>
          <w:spacing w:val="-5"/>
          <w:sz w:val="20"/>
        </w:rPr>
        <w:t xml:space="preserve">reforman </w:t>
      </w:r>
      <w:r w:rsidRPr="00966C4A">
        <w:rPr>
          <w:rFonts w:ascii="Arial" w:hAnsi="Arial" w:cs="Arial"/>
          <w:b w:val="0"/>
          <w:spacing w:val="-4"/>
          <w:sz w:val="20"/>
        </w:rPr>
        <w:t xml:space="preserve">los </w:t>
      </w:r>
      <w:r w:rsidRPr="00966C4A">
        <w:rPr>
          <w:rFonts w:ascii="Arial" w:hAnsi="Arial" w:cs="Arial"/>
          <w:b w:val="0"/>
          <w:spacing w:val="-5"/>
          <w:sz w:val="20"/>
        </w:rPr>
        <w:t xml:space="preserve">artículos </w:t>
      </w:r>
      <w:r w:rsidRPr="00966C4A">
        <w:rPr>
          <w:rFonts w:ascii="Arial" w:hAnsi="Arial" w:cs="Arial"/>
          <w:b w:val="0"/>
          <w:spacing w:val="-3"/>
          <w:sz w:val="20"/>
        </w:rPr>
        <w:t xml:space="preserve">2, </w:t>
      </w:r>
      <w:r w:rsidRPr="00966C4A">
        <w:rPr>
          <w:rFonts w:ascii="Arial" w:hAnsi="Arial" w:cs="Arial"/>
          <w:b w:val="0"/>
          <w:spacing w:val="-4"/>
          <w:sz w:val="20"/>
        </w:rPr>
        <w:t xml:space="preserve">fracción XII; </w:t>
      </w:r>
      <w:r w:rsidRPr="00966C4A">
        <w:rPr>
          <w:rFonts w:ascii="Arial" w:hAnsi="Arial" w:cs="Arial"/>
          <w:b w:val="0"/>
          <w:spacing w:val="-3"/>
          <w:sz w:val="20"/>
        </w:rPr>
        <w:t xml:space="preserve">6, </w:t>
      </w:r>
      <w:r w:rsidRPr="00966C4A">
        <w:rPr>
          <w:rFonts w:ascii="Arial" w:hAnsi="Arial" w:cs="Arial"/>
          <w:b w:val="0"/>
          <w:spacing w:val="-5"/>
          <w:sz w:val="20"/>
        </w:rPr>
        <w:t xml:space="preserve">fracción </w:t>
      </w:r>
      <w:r w:rsidRPr="00966C4A">
        <w:rPr>
          <w:rFonts w:ascii="Arial" w:hAnsi="Arial" w:cs="Arial"/>
          <w:b w:val="0"/>
          <w:spacing w:val="-3"/>
          <w:sz w:val="20"/>
        </w:rPr>
        <w:t xml:space="preserve">V; </w:t>
      </w:r>
      <w:r w:rsidRPr="00966C4A">
        <w:rPr>
          <w:rFonts w:ascii="Arial" w:hAnsi="Arial" w:cs="Arial"/>
          <w:b w:val="0"/>
          <w:spacing w:val="-4"/>
          <w:sz w:val="20"/>
        </w:rPr>
        <w:t xml:space="preserve">10, párrafo primero, fracción </w:t>
      </w:r>
      <w:r w:rsidRPr="00966C4A">
        <w:rPr>
          <w:rFonts w:ascii="Arial" w:hAnsi="Arial" w:cs="Arial"/>
          <w:b w:val="0"/>
          <w:sz w:val="20"/>
        </w:rPr>
        <w:t xml:space="preserve">IV y </w:t>
      </w:r>
      <w:r w:rsidRPr="00966C4A">
        <w:rPr>
          <w:rFonts w:ascii="Arial" w:hAnsi="Arial" w:cs="Arial"/>
          <w:b w:val="0"/>
          <w:spacing w:val="-4"/>
          <w:sz w:val="20"/>
        </w:rPr>
        <w:t xml:space="preserve">párrafo tercero, inciso </w:t>
      </w:r>
      <w:r w:rsidRPr="00966C4A">
        <w:rPr>
          <w:rFonts w:ascii="Arial" w:hAnsi="Arial" w:cs="Arial"/>
          <w:b w:val="0"/>
          <w:spacing w:val="-3"/>
          <w:sz w:val="20"/>
        </w:rPr>
        <w:t xml:space="preserve">b); 16; 17, </w:t>
      </w:r>
      <w:r w:rsidRPr="00966C4A">
        <w:rPr>
          <w:rFonts w:ascii="Arial" w:hAnsi="Arial" w:cs="Arial"/>
          <w:b w:val="0"/>
          <w:spacing w:val="-4"/>
          <w:sz w:val="20"/>
        </w:rPr>
        <w:t xml:space="preserve">párrafo segundo, fracción </w:t>
      </w:r>
      <w:r w:rsidRPr="00966C4A">
        <w:rPr>
          <w:rFonts w:ascii="Arial" w:hAnsi="Arial" w:cs="Arial"/>
          <w:b w:val="0"/>
          <w:spacing w:val="-3"/>
          <w:sz w:val="20"/>
        </w:rPr>
        <w:t xml:space="preserve">III; 18, </w:t>
      </w:r>
      <w:r w:rsidRPr="00966C4A">
        <w:rPr>
          <w:rFonts w:ascii="Arial" w:hAnsi="Arial" w:cs="Arial"/>
          <w:b w:val="0"/>
          <w:spacing w:val="-4"/>
          <w:sz w:val="20"/>
        </w:rPr>
        <w:t xml:space="preserve">párrafo segundo, fracciones </w:t>
      </w:r>
      <w:r w:rsidRPr="00966C4A">
        <w:rPr>
          <w:rFonts w:ascii="Arial" w:hAnsi="Arial" w:cs="Arial"/>
          <w:b w:val="0"/>
          <w:sz w:val="20"/>
        </w:rPr>
        <w:t>X y</w:t>
      </w:r>
      <w:r w:rsidRPr="00966C4A">
        <w:rPr>
          <w:rFonts w:ascii="Arial" w:hAnsi="Arial" w:cs="Arial"/>
          <w:b w:val="0"/>
          <w:spacing w:val="-36"/>
          <w:sz w:val="20"/>
        </w:rPr>
        <w:t xml:space="preserve"> </w:t>
      </w:r>
      <w:r w:rsidRPr="00966C4A">
        <w:rPr>
          <w:rFonts w:ascii="Arial" w:hAnsi="Arial" w:cs="Arial"/>
          <w:b w:val="0"/>
          <w:spacing w:val="-3"/>
          <w:sz w:val="20"/>
        </w:rPr>
        <w:t xml:space="preserve">XV; </w:t>
      </w:r>
      <w:r w:rsidRPr="00966C4A">
        <w:rPr>
          <w:rFonts w:ascii="Arial" w:hAnsi="Arial" w:cs="Arial"/>
          <w:b w:val="0"/>
          <w:spacing w:val="-4"/>
          <w:sz w:val="20"/>
        </w:rPr>
        <w:t xml:space="preserve">19, </w:t>
      </w:r>
      <w:r w:rsidRPr="00966C4A">
        <w:rPr>
          <w:rFonts w:ascii="Arial" w:hAnsi="Arial" w:cs="Arial"/>
          <w:b w:val="0"/>
          <w:spacing w:val="-5"/>
          <w:sz w:val="20"/>
        </w:rPr>
        <w:t xml:space="preserve">párrafo segundo, fracciones </w:t>
      </w:r>
      <w:r w:rsidRPr="00966C4A">
        <w:rPr>
          <w:rFonts w:ascii="Arial" w:hAnsi="Arial" w:cs="Arial"/>
          <w:b w:val="0"/>
          <w:spacing w:val="-4"/>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XX; 20, </w:t>
      </w:r>
      <w:r w:rsidRPr="00966C4A">
        <w:rPr>
          <w:rFonts w:ascii="Arial" w:hAnsi="Arial" w:cs="Arial"/>
          <w:b w:val="0"/>
          <w:spacing w:val="-5"/>
          <w:sz w:val="20"/>
        </w:rPr>
        <w:t xml:space="preserve">párrafos primero </w:t>
      </w:r>
      <w:r w:rsidRPr="00966C4A">
        <w:rPr>
          <w:rFonts w:ascii="Arial" w:hAnsi="Arial" w:cs="Arial"/>
          <w:b w:val="0"/>
          <w:sz w:val="20"/>
        </w:rPr>
        <w:t xml:space="preserve">y </w:t>
      </w:r>
      <w:r w:rsidRPr="00966C4A">
        <w:rPr>
          <w:rFonts w:ascii="Arial" w:hAnsi="Arial" w:cs="Arial"/>
          <w:b w:val="0"/>
          <w:spacing w:val="-5"/>
          <w:sz w:val="20"/>
        </w:rPr>
        <w:t xml:space="preserve">segundo </w:t>
      </w:r>
      <w:r w:rsidRPr="00966C4A">
        <w:rPr>
          <w:rFonts w:ascii="Arial" w:hAnsi="Arial" w:cs="Arial"/>
          <w:b w:val="0"/>
          <w:sz w:val="20"/>
        </w:rPr>
        <w:t xml:space="preserve">y </w:t>
      </w:r>
      <w:r w:rsidRPr="00966C4A">
        <w:rPr>
          <w:rFonts w:ascii="Arial" w:hAnsi="Arial" w:cs="Arial"/>
          <w:b w:val="0"/>
          <w:spacing w:val="-5"/>
          <w:sz w:val="20"/>
        </w:rPr>
        <w:t xml:space="preserve">fracciones </w:t>
      </w:r>
      <w:r w:rsidRPr="00966C4A">
        <w:rPr>
          <w:rFonts w:ascii="Arial" w:hAnsi="Arial" w:cs="Arial"/>
          <w:b w:val="0"/>
          <w:spacing w:val="-4"/>
          <w:sz w:val="20"/>
        </w:rPr>
        <w:t xml:space="preserve">XI, </w:t>
      </w:r>
      <w:r w:rsidRPr="00966C4A">
        <w:rPr>
          <w:rFonts w:ascii="Arial" w:hAnsi="Arial" w:cs="Arial"/>
          <w:b w:val="0"/>
          <w:spacing w:val="-3"/>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XIII; 26, </w:t>
      </w:r>
      <w:r w:rsidRPr="00966C4A">
        <w:rPr>
          <w:rFonts w:ascii="Arial" w:hAnsi="Arial" w:cs="Arial"/>
          <w:b w:val="0"/>
          <w:spacing w:val="-5"/>
          <w:sz w:val="20"/>
        </w:rPr>
        <w:t xml:space="preserve">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IV;</w:t>
      </w:r>
      <w:r w:rsidRPr="00966C4A">
        <w:rPr>
          <w:rFonts w:ascii="Arial" w:hAnsi="Arial" w:cs="Arial"/>
          <w:b w:val="0"/>
          <w:spacing w:val="13"/>
          <w:sz w:val="20"/>
        </w:rPr>
        <w:t xml:space="preserve"> </w:t>
      </w:r>
      <w:r w:rsidRPr="00966C4A">
        <w:rPr>
          <w:rFonts w:ascii="Arial" w:hAnsi="Arial" w:cs="Arial"/>
          <w:b w:val="0"/>
          <w:spacing w:val="-4"/>
          <w:sz w:val="20"/>
        </w:rPr>
        <w:t xml:space="preserve">27, 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XXVIII; </w:t>
      </w:r>
      <w:r w:rsidRPr="00966C4A">
        <w:rPr>
          <w:rFonts w:ascii="Arial" w:hAnsi="Arial" w:cs="Arial"/>
          <w:b w:val="0"/>
          <w:spacing w:val="-3"/>
          <w:sz w:val="20"/>
        </w:rPr>
        <w:t xml:space="preserve">29, </w:t>
      </w:r>
      <w:r w:rsidRPr="00966C4A">
        <w:rPr>
          <w:rFonts w:ascii="Arial" w:hAnsi="Arial" w:cs="Arial"/>
          <w:b w:val="0"/>
          <w:spacing w:val="-5"/>
          <w:sz w:val="20"/>
        </w:rPr>
        <w:t xml:space="preserve">párrafos primero, segundo </w:t>
      </w:r>
      <w:r w:rsidRPr="00966C4A">
        <w:rPr>
          <w:rFonts w:ascii="Arial" w:hAnsi="Arial" w:cs="Arial"/>
          <w:b w:val="0"/>
          <w:sz w:val="20"/>
        </w:rPr>
        <w:t xml:space="preserve">y </w:t>
      </w:r>
      <w:r w:rsidRPr="00966C4A">
        <w:rPr>
          <w:rFonts w:ascii="Arial" w:hAnsi="Arial" w:cs="Arial"/>
          <w:b w:val="0"/>
          <w:spacing w:val="-4"/>
          <w:sz w:val="20"/>
        </w:rPr>
        <w:t xml:space="preserve">cuarto; </w:t>
      </w:r>
      <w:r w:rsidRPr="00966C4A">
        <w:rPr>
          <w:rFonts w:ascii="Arial" w:hAnsi="Arial" w:cs="Arial"/>
          <w:b w:val="0"/>
          <w:spacing w:val="-3"/>
          <w:sz w:val="20"/>
        </w:rPr>
        <w:t xml:space="preserve">32, </w:t>
      </w:r>
      <w:r w:rsidRPr="00966C4A">
        <w:rPr>
          <w:rFonts w:ascii="Arial" w:hAnsi="Arial" w:cs="Arial"/>
          <w:b w:val="0"/>
          <w:spacing w:val="-4"/>
          <w:sz w:val="20"/>
        </w:rPr>
        <w:t xml:space="preserve">apartado </w:t>
      </w:r>
      <w:r w:rsidRPr="00966C4A">
        <w:rPr>
          <w:rFonts w:ascii="Arial" w:hAnsi="Arial" w:cs="Arial"/>
          <w:b w:val="0"/>
          <w:sz w:val="20"/>
        </w:rPr>
        <w:t xml:space="preserve">A, </w:t>
      </w:r>
      <w:r w:rsidRPr="00966C4A">
        <w:rPr>
          <w:rFonts w:ascii="Arial" w:hAnsi="Arial" w:cs="Arial"/>
          <w:b w:val="0"/>
          <w:spacing w:val="-4"/>
          <w:sz w:val="20"/>
        </w:rPr>
        <w:t xml:space="preserve">fracción </w:t>
      </w:r>
      <w:r w:rsidRPr="00966C4A">
        <w:rPr>
          <w:rFonts w:ascii="Arial" w:hAnsi="Arial" w:cs="Arial"/>
          <w:b w:val="0"/>
          <w:spacing w:val="-3"/>
          <w:sz w:val="20"/>
        </w:rPr>
        <w:t xml:space="preserve">III; 41, </w:t>
      </w:r>
      <w:r w:rsidRPr="00966C4A">
        <w:rPr>
          <w:rFonts w:ascii="Arial" w:hAnsi="Arial" w:cs="Arial"/>
          <w:b w:val="0"/>
          <w:spacing w:val="-4"/>
          <w:sz w:val="20"/>
        </w:rPr>
        <w:t xml:space="preserve">párrafo </w:t>
      </w:r>
      <w:r w:rsidRPr="00966C4A">
        <w:rPr>
          <w:rFonts w:ascii="Arial" w:hAnsi="Arial" w:cs="Arial"/>
          <w:b w:val="0"/>
          <w:spacing w:val="-5"/>
          <w:sz w:val="20"/>
        </w:rPr>
        <w:t xml:space="preserve">segundo; </w:t>
      </w:r>
      <w:r w:rsidRPr="00966C4A">
        <w:rPr>
          <w:rFonts w:ascii="Arial" w:hAnsi="Arial" w:cs="Arial"/>
          <w:b w:val="0"/>
          <w:spacing w:val="-4"/>
          <w:sz w:val="20"/>
        </w:rPr>
        <w:t xml:space="preserve">45, </w:t>
      </w:r>
      <w:r w:rsidRPr="00966C4A">
        <w:rPr>
          <w:rFonts w:ascii="Arial" w:hAnsi="Arial" w:cs="Arial"/>
          <w:b w:val="0"/>
          <w:spacing w:val="-5"/>
          <w:sz w:val="20"/>
        </w:rPr>
        <w:t xml:space="preserve">fracción </w:t>
      </w:r>
      <w:r w:rsidRPr="00966C4A">
        <w:rPr>
          <w:rFonts w:ascii="Arial" w:hAnsi="Arial" w:cs="Arial"/>
          <w:b w:val="0"/>
          <w:spacing w:val="-4"/>
          <w:sz w:val="20"/>
        </w:rPr>
        <w:t xml:space="preserve">XXIV; 53; 64, </w:t>
      </w:r>
      <w:r w:rsidRPr="00966C4A">
        <w:rPr>
          <w:rFonts w:ascii="Arial" w:hAnsi="Arial" w:cs="Arial"/>
          <w:b w:val="0"/>
          <w:spacing w:val="-5"/>
          <w:sz w:val="20"/>
        </w:rPr>
        <w:t xml:space="preserve">párrafo tercero; </w:t>
      </w:r>
      <w:r w:rsidRPr="00966C4A">
        <w:rPr>
          <w:rFonts w:ascii="Arial" w:hAnsi="Arial" w:cs="Arial"/>
          <w:b w:val="0"/>
          <w:spacing w:val="-4"/>
          <w:sz w:val="20"/>
        </w:rPr>
        <w:t xml:space="preserve">66; 71, </w:t>
      </w:r>
      <w:r w:rsidRPr="00966C4A">
        <w:rPr>
          <w:rFonts w:ascii="Arial" w:hAnsi="Arial" w:cs="Arial"/>
          <w:b w:val="0"/>
          <w:spacing w:val="-5"/>
          <w:sz w:val="20"/>
        </w:rPr>
        <w:t xml:space="preserve">párrafos </w:t>
      </w:r>
      <w:r w:rsidRPr="00966C4A">
        <w:rPr>
          <w:rFonts w:ascii="Arial" w:hAnsi="Arial" w:cs="Arial"/>
          <w:b w:val="0"/>
          <w:spacing w:val="-4"/>
          <w:sz w:val="20"/>
        </w:rPr>
        <w:t xml:space="preserve">primero, fracción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tercero; 73, fracción </w:t>
      </w:r>
      <w:r w:rsidRPr="00966C4A">
        <w:rPr>
          <w:rFonts w:ascii="Arial" w:hAnsi="Arial" w:cs="Arial"/>
          <w:b w:val="0"/>
          <w:spacing w:val="-3"/>
          <w:sz w:val="20"/>
        </w:rPr>
        <w:t xml:space="preserve">XII; </w:t>
      </w:r>
      <w:r w:rsidRPr="00966C4A">
        <w:rPr>
          <w:rFonts w:ascii="Arial" w:hAnsi="Arial" w:cs="Arial"/>
          <w:b w:val="0"/>
          <w:sz w:val="20"/>
        </w:rPr>
        <w:t xml:space="preserve">se </w:t>
      </w:r>
      <w:r w:rsidRPr="00966C4A">
        <w:rPr>
          <w:rFonts w:ascii="Arial" w:hAnsi="Arial" w:cs="Arial"/>
          <w:b w:val="0"/>
          <w:spacing w:val="-4"/>
          <w:sz w:val="20"/>
        </w:rPr>
        <w:t>adicionan</w:t>
      </w:r>
      <w:r w:rsidRPr="00966C4A">
        <w:rPr>
          <w:rFonts w:ascii="Arial" w:hAnsi="Arial" w:cs="Arial"/>
          <w:b w:val="0"/>
          <w:spacing w:val="-7"/>
          <w:sz w:val="20"/>
        </w:rPr>
        <w:t xml:space="preserve"> </w:t>
      </w:r>
      <w:r w:rsidRPr="00966C4A">
        <w:rPr>
          <w:rFonts w:ascii="Arial" w:hAnsi="Arial" w:cs="Arial"/>
          <w:b w:val="0"/>
          <w:spacing w:val="-3"/>
          <w:sz w:val="20"/>
        </w:rPr>
        <w:t>una</w:t>
      </w:r>
      <w:r w:rsidRPr="00966C4A">
        <w:rPr>
          <w:rFonts w:ascii="Arial" w:hAnsi="Arial" w:cs="Arial"/>
          <w:b w:val="0"/>
          <w:spacing w:val="-7"/>
          <w:sz w:val="20"/>
        </w:rPr>
        <w:t xml:space="preserve"> </w:t>
      </w:r>
      <w:r w:rsidRPr="00966C4A">
        <w:rPr>
          <w:rFonts w:ascii="Arial" w:hAnsi="Arial" w:cs="Arial"/>
          <w:b w:val="0"/>
          <w:spacing w:val="-4"/>
          <w:sz w:val="20"/>
        </w:rPr>
        <w:t>fracción</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4"/>
          <w:sz w:val="20"/>
        </w:rPr>
        <w:t>recorriendo</w:t>
      </w:r>
      <w:r w:rsidRPr="00966C4A">
        <w:rPr>
          <w:rFonts w:ascii="Arial" w:hAnsi="Arial" w:cs="Arial"/>
          <w:b w:val="0"/>
          <w:spacing w:val="-6"/>
          <w:sz w:val="20"/>
        </w:rPr>
        <w:t xml:space="preserve"> </w:t>
      </w:r>
      <w:r w:rsidRPr="00966C4A">
        <w:rPr>
          <w:rFonts w:ascii="Arial" w:hAnsi="Arial" w:cs="Arial"/>
          <w:b w:val="0"/>
          <w:sz w:val="20"/>
        </w:rPr>
        <w:t>su</w:t>
      </w:r>
      <w:r w:rsidRPr="00966C4A">
        <w:rPr>
          <w:rFonts w:ascii="Arial" w:hAnsi="Arial" w:cs="Arial"/>
          <w:b w:val="0"/>
          <w:spacing w:val="-7"/>
          <w:sz w:val="20"/>
        </w:rPr>
        <w:t xml:space="preserve"> </w:t>
      </w:r>
      <w:r w:rsidRPr="00966C4A">
        <w:rPr>
          <w:rFonts w:ascii="Arial" w:hAnsi="Arial" w:cs="Arial"/>
          <w:b w:val="0"/>
          <w:spacing w:val="-4"/>
          <w:sz w:val="20"/>
        </w:rPr>
        <w:t>orden</w:t>
      </w:r>
      <w:r w:rsidRPr="00966C4A">
        <w:rPr>
          <w:rFonts w:ascii="Arial" w:hAnsi="Arial" w:cs="Arial"/>
          <w:b w:val="0"/>
          <w:spacing w:val="-8"/>
          <w:sz w:val="20"/>
        </w:rPr>
        <w:t xml:space="preserve"> </w:t>
      </w:r>
      <w:r w:rsidRPr="00966C4A">
        <w:rPr>
          <w:rFonts w:ascii="Arial" w:hAnsi="Arial" w:cs="Arial"/>
          <w:b w:val="0"/>
          <w:spacing w:val="-4"/>
          <w:sz w:val="20"/>
        </w:rPr>
        <w:t>natural</w:t>
      </w:r>
      <w:r w:rsidRPr="00966C4A">
        <w:rPr>
          <w:rFonts w:ascii="Arial" w:hAnsi="Arial" w:cs="Arial"/>
          <w:b w:val="0"/>
          <w:spacing w:val="-7"/>
          <w:sz w:val="20"/>
        </w:rPr>
        <w:t xml:space="preserve"> </w:t>
      </w:r>
      <w:r w:rsidRPr="00966C4A">
        <w:rPr>
          <w:rFonts w:ascii="Arial" w:hAnsi="Arial" w:cs="Arial"/>
          <w:b w:val="0"/>
          <w:sz w:val="20"/>
        </w:rPr>
        <w:t>la</w:t>
      </w:r>
      <w:r w:rsidRPr="00966C4A">
        <w:rPr>
          <w:rFonts w:ascii="Arial" w:hAnsi="Arial" w:cs="Arial"/>
          <w:b w:val="0"/>
          <w:spacing w:val="-8"/>
          <w:sz w:val="20"/>
        </w:rPr>
        <w:t xml:space="preserve"> </w:t>
      </w:r>
      <w:r w:rsidRPr="00966C4A">
        <w:rPr>
          <w:rFonts w:ascii="Arial" w:hAnsi="Arial" w:cs="Arial"/>
          <w:b w:val="0"/>
          <w:spacing w:val="-4"/>
          <w:sz w:val="20"/>
        </w:rPr>
        <w:t>actual</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3"/>
          <w:sz w:val="20"/>
        </w:rPr>
        <w:t>para</w:t>
      </w:r>
      <w:r w:rsidRPr="00966C4A">
        <w:rPr>
          <w:rFonts w:ascii="Arial" w:hAnsi="Arial" w:cs="Arial"/>
          <w:b w:val="0"/>
          <w:spacing w:val="-7"/>
          <w:sz w:val="20"/>
        </w:rPr>
        <w:t xml:space="preserve"> </w:t>
      </w:r>
      <w:r w:rsidRPr="00966C4A">
        <w:rPr>
          <w:rFonts w:ascii="Arial" w:hAnsi="Arial" w:cs="Arial"/>
          <w:b w:val="0"/>
          <w:spacing w:val="-4"/>
          <w:sz w:val="20"/>
        </w:rPr>
        <w:t>pasar</w:t>
      </w:r>
      <w:r w:rsidRPr="00966C4A">
        <w:rPr>
          <w:rFonts w:ascii="Arial" w:hAnsi="Arial" w:cs="Arial"/>
          <w:b w:val="0"/>
          <w:spacing w:val="-7"/>
          <w:sz w:val="20"/>
        </w:rPr>
        <w:t xml:space="preserve"> </w:t>
      </w:r>
      <w:r w:rsidRPr="00966C4A">
        <w:rPr>
          <w:rFonts w:ascii="Arial" w:hAnsi="Arial" w:cs="Arial"/>
          <w:b w:val="0"/>
          <w:sz w:val="20"/>
        </w:rPr>
        <w:t>a</w:t>
      </w:r>
      <w:r w:rsidRPr="00966C4A">
        <w:rPr>
          <w:rFonts w:ascii="Arial" w:hAnsi="Arial" w:cs="Arial"/>
          <w:b w:val="0"/>
          <w:spacing w:val="-6"/>
          <w:sz w:val="20"/>
        </w:rPr>
        <w:t xml:space="preserve"> </w:t>
      </w:r>
      <w:r w:rsidRPr="00966C4A">
        <w:rPr>
          <w:rFonts w:ascii="Arial" w:hAnsi="Arial" w:cs="Arial"/>
          <w:b w:val="0"/>
          <w:spacing w:val="-3"/>
          <w:sz w:val="20"/>
        </w:rPr>
        <w:t>ser</w:t>
      </w:r>
      <w:r w:rsidRPr="00966C4A">
        <w:rPr>
          <w:rFonts w:ascii="Arial" w:hAnsi="Arial" w:cs="Arial"/>
          <w:b w:val="0"/>
          <w:spacing w:val="-7"/>
          <w:sz w:val="20"/>
        </w:rPr>
        <w:t xml:space="preserve"> </w:t>
      </w:r>
      <w:r w:rsidRPr="00966C4A">
        <w:rPr>
          <w:rFonts w:ascii="Arial" w:hAnsi="Arial" w:cs="Arial"/>
          <w:b w:val="0"/>
          <w:spacing w:val="-3"/>
          <w:sz w:val="20"/>
        </w:rPr>
        <w:t>VII,</w:t>
      </w:r>
      <w:r w:rsidRPr="00966C4A">
        <w:rPr>
          <w:rFonts w:ascii="Arial" w:hAnsi="Arial" w:cs="Arial"/>
          <w:b w:val="0"/>
          <w:spacing w:val="-5"/>
          <w:sz w:val="20"/>
        </w:rPr>
        <w:t xml:space="preserve"> </w:t>
      </w:r>
      <w:r w:rsidRPr="00966C4A">
        <w:rPr>
          <w:rFonts w:ascii="Arial" w:hAnsi="Arial" w:cs="Arial"/>
          <w:b w:val="0"/>
          <w:spacing w:val="-3"/>
          <w:sz w:val="20"/>
        </w:rPr>
        <w:t>al</w:t>
      </w:r>
      <w:r w:rsidRPr="00966C4A">
        <w:rPr>
          <w:rFonts w:ascii="Arial" w:hAnsi="Arial" w:cs="Arial"/>
          <w:b w:val="0"/>
          <w:spacing w:val="-8"/>
          <w:sz w:val="20"/>
        </w:rPr>
        <w:t xml:space="preserve"> </w:t>
      </w:r>
      <w:r w:rsidRPr="00966C4A">
        <w:rPr>
          <w:rFonts w:ascii="Arial" w:hAnsi="Arial" w:cs="Arial"/>
          <w:b w:val="0"/>
          <w:spacing w:val="-5"/>
          <w:sz w:val="20"/>
        </w:rPr>
        <w:t>artículo</w:t>
      </w:r>
      <w:r w:rsidRPr="00966C4A">
        <w:rPr>
          <w:rFonts w:ascii="Arial" w:hAnsi="Arial" w:cs="Arial"/>
          <w:b w:val="0"/>
          <w:spacing w:val="-8"/>
          <w:sz w:val="20"/>
        </w:rPr>
        <w:t xml:space="preserve"> </w:t>
      </w:r>
      <w:r w:rsidRPr="00966C4A">
        <w:rPr>
          <w:rFonts w:ascii="Arial" w:hAnsi="Arial" w:cs="Arial"/>
          <w:b w:val="0"/>
          <w:spacing w:val="-3"/>
          <w:sz w:val="20"/>
        </w:rPr>
        <w:t>6;</w:t>
      </w:r>
      <w:r w:rsidRPr="00966C4A">
        <w:rPr>
          <w:rFonts w:ascii="Arial" w:hAnsi="Arial" w:cs="Arial"/>
          <w:b w:val="0"/>
          <w:spacing w:val="-7"/>
          <w:sz w:val="20"/>
        </w:rPr>
        <w:t xml:space="preserve"> </w:t>
      </w:r>
      <w:r w:rsidRPr="00966C4A">
        <w:rPr>
          <w:rFonts w:ascii="Arial" w:hAnsi="Arial" w:cs="Arial"/>
          <w:b w:val="0"/>
          <w:spacing w:val="-4"/>
          <w:sz w:val="20"/>
        </w:rPr>
        <w:t>una</w:t>
      </w:r>
      <w:r w:rsidRPr="00966C4A">
        <w:rPr>
          <w:rFonts w:ascii="Arial" w:hAnsi="Arial" w:cs="Arial"/>
          <w:b w:val="0"/>
          <w:spacing w:val="-8"/>
          <w:sz w:val="20"/>
        </w:rPr>
        <w:t xml:space="preserve"> </w:t>
      </w:r>
      <w:r w:rsidRPr="00966C4A">
        <w:rPr>
          <w:rFonts w:ascii="Arial" w:hAnsi="Arial" w:cs="Arial"/>
          <w:b w:val="0"/>
          <w:spacing w:val="-4"/>
          <w:sz w:val="20"/>
        </w:rPr>
        <w:t xml:space="preserve">fracción </w:t>
      </w:r>
      <w:r w:rsidRPr="00966C4A">
        <w:rPr>
          <w:rFonts w:ascii="Arial" w:hAnsi="Arial" w:cs="Arial"/>
          <w:b w:val="0"/>
          <w:spacing w:val="-3"/>
          <w:sz w:val="20"/>
        </w:rPr>
        <w:t xml:space="preserve">IX,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w:t>
      </w:r>
      <w:r w:rsidRPr="00966C4A">
        <w:rPr>
          <w:rFonts w:ascii="Arial" w:hAnsi="Arial" w:cs="Arial"/>
          <w:b w:val="0"/>
          <w:spacing w:val="-5"/>
          <w:sz w:val="20"/>
        </w:rPr>
        <w:t xml:space="preserve">natural </w:t>
      </w:r>
      <w:r w:rsidRPr="00966C4A">
        <w:rPr>
          <w:rFonts w:ascii="Arial" w:hAnsi="Arial" w:cs="Arial"/>
          <w:b w:val="0"/>
          <w:spacing w:val="-4"/>
          <w:sz w:val="20"/>
        </w:rPr>
        <w:t xml:space="preserve">las </w:t>
      </w:r>
      <w:r w:rsidRPr="00966C4A">
        <w:rPr>
          <w:rFonts w:ascii="Arial" w:hAnsi="Arial" w:cs="Arial"/>
          <w:b w:val="0"/>
          <w:spacing w:val="-5"/>
          <w:sz w:val="20"/>
        </w:rPr>
        <w:t xml:space="preserve">subsecuentes, </w:t>
      </w:r>
      <w:r w:rsidRPr="00966C4A">
        <w:rPr>
          <w:rFonts w:ascii="Arial" w:hAnsi="Arial" w:cs="Arial"/>
          <w:b w:val="0"/>
          <w:spacing w:val="-3"/>
          <w:sz w:val="20"/>
        </w:rPr>
        <w:t xml:space="preserve">al </w:t>
      </w:r>
      <w:r w:rsidRPr="00966C4A">
        <w:rPr>
          <w:rFonts w:ascii="Arial" w:hAnsi="Arial" w:cs="Arial"/>
          <w:b w:val="0"/>
          <w:spacing w:val="-4"/>
          <w:sz w:val="20"/>
        </w:rPr>
        <w:t xml:space="preserve">artículo 10; </w:t>
      </w:r>
      <w:r w:rsidRPr="00966C4A">
        <w:rPr>
          <w:rFonts w:ascii="Arial" w:hAnsi="Arial" w:cs="Arial"/>
          <w:b w:val="0"/>
          <w:spacing w:val="-3"/>
          <w:sz w:val="20"/>
        </w:rPr>
        <w:t xml:space="preserve">una </w:t>
      </w:r>
      <w:r w:rsidRPr="00966C4A">
        <w:rPr>
          <w:rFonts w:ascii="Arial" w:hAnsi="Arial" w:cs="Arial"/>
          <w:b w:val="0"/>
          <w:spacing w:val="-4"/>
          <w:sz w:val="20"/>
        </w:rPr>
        <w:t xml:space="preserve">fracción </w:t>
      </w:r>
      <w:r w:rsidRPr="00966C4A">
        <w:rPr>
          <w:rFonts w:ascii="Arial" w:hAnsi="Arial" w:cs="Arial"/>
          <w:b w:val="0"/>
          <w:spacing w:val="-3"/>
          <w:sz w:val="20"/>
        </w:rPr>
        <w:t xml:space="preserve">XVI,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natural </w:t>
      </w:r>
      <w:r w:rsidRPr="00966C4A">
        <w:rPr>
          <w:rFonts w:ascii="Arial" w:hAnsi="Arial" w:cs="Arial"/>
          <w:b w:val="0"/>
          <w:spacing w:val="-3"/>
          <w:sz w:val="20"/>
        </w:rPr>
        <w:t xml:space="preserve">la </w:t>
      </w:r>
      <w:r w:rsidRPr="00966C4A">
        <w:rPr>
          <w:rFonts w:ascii="Arial" w:hAnsi="Arial" w:cs="Arial"/>
          <w:b w:val="0"/>
          <w:spacing w:val="-4"/>
          <w:sz w:val="20"/>
        </w:rPr>
        <w:t xml:space="preserve">actual XVI, para pasar </w:t>
      </w:r>
      <w:r w:rsidRPr="00966C4A">
        <w:rPr>
          <w:rFonts w:ascii="Arial" w:hAnsi="Arial" w:cs="Arial"/>
          <w:b w:val="0"/>
          <w:sz w:val="20"/>
        </w:rPr>
        <w:t xml:space="preserve">a </w:t>
      </w:r>
      <w:r w:rsidRPr="00966C4A">
        <w:rPr>
          <w:rFonts w:ascii="Arial" w:hAnsi="Arial" w:cs="Arial"/>
          <w:b w:val="0"/>
          <w:spacing w:val="-3"/>
          <w:sz w:val="20"/>
        </w:rPr>
        <w:t xml:space="preserve">ser </w:t>
      </w:r>
      <w:r w:rsidRPr="00966C4A">
        <w:rPr>
          <w:rFonts w:ascii="Arial" w:hAnsi="Arial" w:cs="Arial"/>
          <w:b w:val="0"/>
          <w:spacing w:val="-4"/>
          <w:sz w:val="20"/>
        </w:rPr>
        <w:t xml:space="preserve">XVII,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18; las </w:t>
      </w:r>
      <w:r w:rsidRPr="00966C4A">
        <w:rPr>
          <w:rFonts w:ascii="Arial" w:hAnsi="Arial" w:cs="Arial"/>
          <w:b w:val="0"/>
          <w:spacing w:val="-5"/>
          <w:sz w:val="20"/>
        </w:rPr>
        <w:t xml:space="preserve">fracciones </w:t>
      </w:r>
      <w:r w:rsidRPr="00966C4A">
        <w:rPr>
          <w:rFonts w:ascii="Arial" w:hAnsi="Arial" w:cs="Arial"/>
          <w:b w:val="0"/>
          <w:spacing w:val="-3"/>
          <w:sz w:val="20"/>
        </w:rPr>
        <w:t xml:space="preserve">XXI, XXII </w:t>
      </w:r>
      <w:r w:rsidRPr="00966C4A">
        <w:rPr>
          <w:rFonts w:ascii="Arial" w:hAnsi="Arial" w:cs="Arial"/>
          <w:b w:val="0"/>
          <w:sz w:val="20"/>
        </w:rPr>
        <w:t xml:space="preserve">y </w:t>
      </w:r>
      <w:r w:rsidRPr="00966C4A">
        <w:rPr>
          <w:rFonts w:ascii="Arial" w:hAnsi="Arial" w:cs="Arial"/>
          <w:b w:val="0"/>
          <w:spacing w:val="-4"/>
          <w:sz w:val="20"/>
        </w:rPr>
        <w:t xml:space="preserve">XXIII, recorriendo </w:t>
      </w:r>
      <w:r w:rsidRPr="00966C4A">
        <w:rPr>
          <w:rFonts w:ascii="Arial" w:hAnsi="Arial" w:cs="Arial"/>
          <w:b w:val="0"/>
          <w:sz w:val="20"/>
        </w:rPr>
        <w:t xml:space="preserve">su </w:t>
      </w:r>
      <w:r w:rsidRPr="00966C4A">
        <w:rPr>
          <w:rFonts w:ascii="Arial" w:hAnsi="Arial" w:cs="Arial"/>
          <w:b w:val="0"/>
          <w:spacing w:val="-4"/>
          <w:sz w:val="20"/>
        </w:rPr>
        <w:t xml:space="preserve">orden natural la actual </w:t>
      </w:r>
      <w:r w:rsidRPr="00966C4A">
        <w:rPr>
          <w:rFonts w:ascii="Arial" w:hAnsi="Arial" w:cs="Arial"/>
          <w:b w:val="0"/>
          <w:spacing w:val="-3"/>
          <w:sz w:val="20"/>
        </w:rPr>
        <w:t xml:space="preserve">XXI, </w:t>
      </w:r>
      <w:r w:rsidRPr="00966C4A">
        <w:rPr>
          <w:rFonts w:ascii="Arial" w:hAnsi="Arial" w:cs="Arial"/>
          <w:b w:val="0"/>
          <w:spacing w:val="-4"/>
          <w:sz w:val="20"/>
        </w:rPr>
        <w:t xml:space="preserve">para pasar </w:t>
      </w:r>
      <w:r w:rsidRPr="00966C4A">
        <w:rPr>
          <w:rFonts w:ascii="Arial" w:hAnsi="Arial" w:cs="Arial"/>
          <w:b w:val="0"/>
          <w:sz w:val="20"/>
        </w:rPr>
        <w:t xml:space="preserve">a </w:t>
      </w:r>
      <w:r w:rsidRPr="00966C4A">
        <w:rPr>
          <w:rFonts w:ascii="Arial" w:hAnsi="Arial" w:cs="Arial"/>
          <w:b w:val="0"/>
          <w:spacing w:val="-4"/>
          <w:sz w:val="20"/>
        </w:rPr>
        <w:t xml:space="preserve">ser XXIV,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19; </w:t>
      </w:r>
      <w:r w:rsidRPr="00966C4A">
        <w:rPr>
          <w:rFonts w:ascii="Arial" w:hAnsi="Arial" w:cs="Arial"/>
          <w:b w:val="0"/>
          <w:spacing w:val="-3"/>
          <w:sz w:val="20"/>
        </w:rPr>
        <w:t xml:space="preserve">un </w:t>
      </w:r>
      <w:r w:rsidRPr="00966C4A">
        <w:rPr>
          <w:rFonts w:ascii="Arial" w:hAnsi="Arial" w:cs="Arial"/>
          <w:b w:val="0"/>
          <w:spacing w:val="-5"/>
          <w:sz w:val="20"/>
        </w:rPr>
        <w:t xml:space="preserve">párrafo </w:t>
      </w:r>
      <w:r w:rsidRPr="00966C4A">
        <w:rPr>
          <w:rFonts w:ascii="Arial" w:hAnsi="Arial" w:cs="Arial"/>
          <w:b w:val="0"/>
          <w:spacing w:val="-4"/>
          <w:sz w:val="20"/>
        </w:rPr>
        <w:t xml:space="preserve">tercero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20; </w:t>
      </w:r>
      <w:r w:rsidRPr="00966C4A">
        <w:rPr>
          <w:rFonts w:ascii="Arial" w:hAnsi="Arial" w:cs="Arial"/>
          <w:b w:val="0"/>
          <w:sz w:val="20"/>
        </w:rPr>
        <w:t xml:space="preserve">y </w:t>
      </w:r>
      <w:r w:rsidRPr="00966C4A">
        <w:rPr>
          <w:rFonts w:ascii="Arial" w:hAnsi="Arial" w:cs="Arial"/>
          <w:b w:val="0"/>
          <w:spacing w:val="-3"/>
          <w:sz w:val="20"/>
        </w:rPr>
        <w:t xml:space="preserve">un </w:t>
      </w:r>
      <w:r w:rsidRPr="00966C4A">
        <w:rPr>
          <w:rFonts w:ascii="Arial" w:hAnsi="Arial" w:cs="Arial"/>
          <w:b w:val="0"/>
          <w:spacing w:val="-4"/>
          <w:sz w:val="20"/>
        </w:rPr>
        <w:t xml:space="preserve">artículo </w:t>
      </w:r>
      <w:r w:rsidRPr="00966C4A">
        <w:rPr>
          <w:rFonts w:ascii="Arial" w:hAnsi="Arial" w:cs="Arial"/>
          <w:b w:val="0"/>
          <w:spacing w:val="-3"/>
          <w:sz w:val="20"/>
        </w:rPr>
        <w:t xml:space="preserve">28 </w:t>
      </w:r>
      <w:r w:rsidRPr="00966C4A">
        <w:rPr>
          <w:rFonts w:ascii="Arial" w:hAnsi="Arial" w:cs="Arial"/>
          <w:b w:val="0"/>
          <w:spacing w:val="-4"/>
          <w:sz w:val="20"/>
        </w:rPr>
        <w:t xml:space="preserve">Bis; </w:t>
      </w:r>
      <w:r w:rsidRPr="00966C4A">
        <w:rPr>
          <w:rFonts w:ascii="Arial" w:hAnsi="Arial" w:cs="Arial"/>
          <w:b w:val="0"/>
          <w:sz w:val="20"/>
        </w:rPr>
        <w:t xml:space="preserve">y se </w:t>
      </w:r>
      <w:r w:rsidRPr="00966C4A">
        <w:rPr>
          <w:rFonts w:ascii="Arial" w:hAnsi="Arial" w:cs="Arial"/>
          <w:b w:val="0"/>
          <w:spacing w:val="-5"/>
          <w:sz w:val="20"/>
        </w:rPr>
        <w:t xml:space="preserve">derogan </w:t>
      </w:r>
      <w:r w:rsidRPr="00966C4A">
        <w:rPr>
          <w:rFonts w:ascii="Arial" w:hAnsi="Arial" w:cs="Arial"/>
          <w:b w:val="0"/>
          <w:spacing w:val="-4"/>
          <w:sz w:val="20"/>
        </w:rPr>
        <w:t xml:space="preserve">las </w:t>
      </w:r>
      <w:r w:rsidRPr="00966C4A">
        <w:rPr>
          <w:rFonts w:ascii="Arial" w:hAnsi="Arial" w:cs="Arial"/>
          <w:b w:val="0"/>
          <w:spacing w:val="-5"/>
          <w:sz w:val="20"/>
        </w:rPr>
        <w:t xml:space="preserve">fracciones </w:t>
      </w:r>
      <w:r w:rsidRPr="00966C4A">
        <w:rPr>
          <w:rFonts w:ascii="Arial" w:hAnsi="Arial" w:cs="Arial"/>
          <w:b w:val="0"/>
          <w:spacing w:val="-4"/>
          <w:sz w:val="20"/>
        </w:rPr>
        <w:t xml:space="preserve">XXXIV </w:t>
      </w:r>
      <w:r w:rsidRPr="00966C4A">
        <w:rPr>
          <w:rFonts w:ascii="Arial" w:hAnsi="Arial" w:cs="Arial"/>
          <w:b w:val="0"/>
          <w:sz w:val="20"/>
        </w:rPr>
        <w:t xml:space="preserve">y </w:t>
      </w:r>
      <w:r w:rsidRPr="00966C4A">
        <w:rPr>
          <w:rFonts w:ascii="Arial" w:hAnsi="Arial" w:cs="Arial"/>
          <w:b w:val="0"/>
          <w:spacing w:val="-5"/>
          <w:sz w:val="20"/>
        </w:rPr>
        <w:t xml:space="preserve">XXXVI, </w:t>
      </w:r>
      <w:r w:rsidRPr="00966C4A">
        <w:rPr>
          <w:rFonts w:ascii="Arial" w:hAnsi="Arial" w:cs="Arial"/>
          <w:b w:val="0"/>
          <w:spacing w:val="-4"/>
          <w:sz w:val="20"/>
        </w:rPr>
        <w:t xml:space="preserve">del </w:t>
      </w:r>
      <w:r w:rsidRPr="00966C4A">
        <w:rPr>
          <w:rFonts w:ascii="Arial" w:hAnsi="Arial" w:cs="Arial"/>
          <w:b w:val="0"/>
          <w:spacing w:val="-5"/>
          <w:sz w:val="20"/>
        </w:rPr>
        <w:t xml:space="preserve">artículo </w:t>
      </w:r>
      <w:r w:rsidRPr="00966C4A">
        <w:rPr>
          <w:rFonts w:ascii="Arial" w:hAnsi="Arial" w:cs="Arial"/>
          <w:b w:val="0"/>
          <w:spacing w:val="-4"/>
          <w:sz w:val="20"/>
        </w:rPr>
        <w:t xml:space="preserve">15; las </w:t>
      </w:r>
      <w:r w:rsidRPr="00966C4A">
        <w:rPr>
          <w:rFonts w:ascii="Arial" w:hAnsi="Arial" w:cs="Arial"/>
          <w:b w:val="0"/>
          <w:spacing w:val="-5"/>
          <w:sz w:val="20"/>
        </w:rPr>
        <w:t xml:space="preserve">fracciones </w:t>
      </w:r>
      <w:r w:rsidRPr="00966C4A">
        <w:rPr>
          <w:rFonts w:ascii="Arial" w:hAnsi="Arial" w:cs="Arial"/>
          <w:b w:val="0"/>
          <w:sz w:val="20"/>
        </w:rPr>
        <w:t xml:space="preserve">XV y </w:t>
      </w:r>
      <w:r w:rsidRPr="00966C4A">
        <w:rPr>
          <w:rFonts w:ascii="Arial" w:hAnsi="Arial" w:cs="Arial"/>
          <w:b w:val="0"/>
          <w:spacing w:val="-4"/>
          <w:sz w:val="20"/>
        </w:rPr>
        <w:t xml:space="preserve">XVI, del </w:t>
      </w:r>
      <w:r w:rsidRPr="00966C4A">
        <w:rPr>
          <w:rFonts w:ascii="Arial" w:hAnsi="Arial" w:cs="Arial"/>
          <w:b w:val="0"/>
          <w:spacing w:val="-5"/>
          <w:sz w:val="20"/>
        </w:rPr>
        <w:t xml:space="preserve">artículo </w:t>
      </w:r>
      <w:r w:rsidRPr="00966C4A">
        <w:rPr>
          <w:rFonts w:ascii="Arial" w:hAnsi="Arial" w:cs="Arial"/>
          <w:b w:val="0"/>
          <w:spacing w:val="-3"/>
          <w:sz w:val="20"/>
        </w:rPr>
        <w:t>20.</w:t>
      </w:r>
    </w:p>
    <w:p w:rsidR="003B6603" w:rsidRPr="003B6603" w:rsidRDefault="003B6603" w:rsidP="003F40E5">
      <w:pPr>
        <w:autoSpaceDE w:val="0"/>
        <w:autoSpaceDN w:val="0"/>
        <w:adjustRightInd w:val="0"/>
        <w:jc w:val="both"/>
        <w:rPr>
          <w:rFonts w:ascii="Arial" w:eastAsia="Calibri" w:hAnsi="Arial" w:cs="Arial"/>
          <w:sz w:val="20"/>
        </w:rPr>
      </w:pPr>
    </w:p>
    <w:p w:rsidR="009C1D44" w:rsidRPr="003B6603" w:rsidRDefault="009C1D44"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146</w:t>
      </w:r>
      <w:r w:rsidRPr="003B6603">
        <w:rPr>
          <w:rFonts w:ascii="Arial" w:hAnsi="Arial" w:cs="Arial"/>
          <w:b w:val="0"/>
          <w:sz w:val="20"/>
        </w:rPr>
        <w:t xml:space="preserve">, del </w:t>
      </w:r>
      <w:r>
        <w:rPr>
          <w:rFonts w:ascii="Arial" w:hAnsi="Arial" w:cs="Arial"/>
          <w:b w:val="0"/>
          <w:sz w:val="20"/>
        </w:rPr>
        <w:t>14</w:t>
      </w:r>
      <w:r w:rsidRPr="003B6603">
        <w:rPr>
          <w:rFonts w:ascii="Arial" w:hAnsi="Arial" w:cs="Arial"/>
          <w:b w:val="0"/>
          <w:sz w:val="20"/>
        </w:rPr>
        <w:t xml:space="preserve"> de </w:t>
      </w:r>
      <w:r>
        <w:rPr>
          <w:rFonts w:ascii="Arial" w:hAnsi="Arial" w:cs="Arial"/>
          <w:b w:val="0"/>
          <w:sz w:val="20"/>
        </w:rPr>
        <w:t>octubre</w:t>
      </w:r>
      <w:r w:rsidRPr="003B6603">
        <w:rPr>
          <w:rFonts w:ascii="Arial" w:hAnsi="Arial" w:cs="Arial"/>
          <w:b w:val="0"/>
          <w:sz w:val="20"/>
        </w:rPr>
        <w:t xml:space="preserve"> de 2020.</w:t>
      </w:r>
    </w:p>
    <w:p w:rsidR="009C1D44" w:rsidRDefault="009C1D44" w:rsidP="009C1D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octubre de 2020</w:t>
      </w:r>
      <w:r w:rsidRPr="003B6603">
        <w:rPr>
          <w:rFonts w:ascii="Arial" w:hAnsi="Arial" w:cs="Arial"/>
          <w:b w:val="0"/>
          <w:sz w:val="20"/>
        </w:rPr>
        <w:t>.</w:t>
      </w:r>
    </w:p>
    <w:p w:rsidR="00BF6518" w:rsidRPr="003B6603" w:rsidRDefault="00BF6518" w:rsidP="009C1D44">
      <w:pPr>
        <w:pStyle w:val="Textoindependiente"/>
        <w:numPr>
          <w:ilvl w:val="12"/>
          <w:numId w:val="0"/>
        </w:numPr>
        <w:ind w:left="426" w:hanging="2"/>
        <w:jc w:val="both"/>
        <w:rPr>
          <w:rFonts w:ascii="Arial" w:hAnsi="Arial" w:cs="Arial"/>
          <w:b w:val="0"/>
          <w:sz w:val="20"/>
        </w:rPr>
      </w:pPr>
      <w:r w:rsidRPr="00BF6518">
        <w:rPr>
          <w:rFonts w:ascii="Arial" w:hAnsi="Arial" w:cs="Arial"/>
          <w:b w:val="0"/>
          <w:sz w:val="20"/>
        </w:rPr>
        <w:t>Se reforman los artículos 15, fracción I; 16; y 73, fracción XIV; y se adicionan la fracción II, recorriendo en su orden natural las subsecuentes, al artículo 15; la fracción XV, recorriendo en su orden natural la subsecuente, al artículo 73; el Título Octavo, denominado ‘’De los Órganos Desconcentrados’’; con los Capítulos I denominado ‘’De la Comisión Estatal de Búsqueda de Personas’’; los artículos 84; 85; 86; 87; 88; 89; 90; 91; 92; 93; y el Capítulo II, denominado ‘’De la Unidad Especializada en Combate al Secuestro’’; y los artículos 94; 95; y 96</w:t>
      </w:r>
      <w:r w:rsidR="004375D9">
        <w:rPr>
          <w:rFonts w:ascii="Arial" w:hAnsi="Arial" w:cs="Arial"/>
          <w:b w:val="0"/>
          <w:sz w:val="20"/>
        </w:rPr>
        <w:t>.</w:t>
      </w:r>
    </w:p>
    <w:p w:rsidR="003B6603" w:rsidRDefault="003B6603" w:rsidP="003F40E5">
      <w:pPr>
        <w:autoSpaceDE w:val="0"/>
        <w:autoSpaceDN w:val="0"/>
        <w:adjustRightInd w:val="0"/>
        <w:jc w:val="both"/>
        <w:rPr>
          <w:rFonts w:ascii="Arial" w:eastAsia="Calibri" w:hAnsi="Arial" w:cs="Arial"/>
          <w:sz w:val="20"/>
        </w:rPr>
      </w:pPr>
    </w:p>
    <w:p w:rsidR="002B1121" w:rsidRPr="003B6603" w:rsidRDefault="002B1121" w:rsidP="002B112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209</w:t>
      </w:r>
      <w:r w:rsidRPr="003B6603">
        <w:rPr>
          <w:rFonts w:ascii="Arial" w:hAnsi="Arial" w:cs="Arial"/>
          <w:b w:val="0"/>
          <w:sz w:val="20"/>
        </w:rPr>
        <w:t xml:space="preserve">, del </w:t>
      </w:r>
      <w:r>
        <w:rPr>
          <w:rFonts w:ascii="Arial" w:hAnsi="Arial" w:cs="Arial"/>
          <w:b w:val="0"/>
          <w:sz w:val="20"/>
        </w:rPr>
        <w:t>4</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2B1121" w:rsidRDefault="002B1121" w:rsidP="002B112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136</w:t>
      </w:r>
      <w:r w:rsidRPr="003B6603">
        <w:rPr>
          <w:rFonts w:ascii="Arial" w:hAnsi="Arial" w:cs="Arial"/>
          <w:b w:val="0"/>
          <w:sz w:val="20"/>
        </w:rPr>
        <w:t xml:space="preserve">, del </w:t>
      </w:r>
      <w:r>
        <w:rPr>
          <w:rFonts w:ascii="Arial" w:hAnsi="Arial" w:cs="Arial"/>
          <w:b w:val="0"/>
          <w:sz w:val="20"/>
        </w:rPr>
        <w:t xml:space="preserve">11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1E62CF" w:rsidRPr="001E62CF" w:rsidRDefault="001E62CF" w:rsidP="002B1121">
      <w:pPr>
        <w:pStyle w:val="Textoindependiente"/>
        <w:numPr>
          <w:ilvl w:val="12"/>
          <w:numId w:val="0"/>
        </w:numPr>
        <w:ind w:left="426" w:hanging="2"/>
        <w:jc w:val="both"/>
        <w:rPr>
          <w:rFonts w:ascii="Arial" w:hAnsi="Arial" w:cs="Arial"/>
          <w:b w:val="0"/>
          <w:sz w:val="20"/>
        </w:rPr>
      </w:pPr>
      <w:r w:rsidRPr="001E62CF">
        <w:rPr>
          <w:rFonts w:ascii="Arial" w:hAnsi="Arial" w:cs="Arial"/>
          <w:b w:val="0"/>
          <w:sz w:val="20"/>
        </w:rPr>
        <w:t>Se reforma el artículo 33, párrafo tercero, fracción IV</w:t>
      </w:r>
      <w:r>
        <w:rPr>
          <w:rFonts w:ascii="Arial" w:hAnsi="Arial" w:cs="Arial"/>
          <w:b w:val="0"/>
          <w:sz w:val="20"/>
        </w:rPr>
        <w:t>.</w:t>
      </w:r>
    </w:p>
    <w:p w:rsidR="00601B57" w:rsidRDefault="00601B57" w:rsidP="003F40E5">
      <w:pPr>
        <w:autoSpaceDE w:val="0"/>
        <w:autoSpaceDN w:val="0"/>
        <w:adjustRightInd w:val="0"/>
        <w:jc w:val="both"/>
        <w:rPr>
          <w:rFonts w:ascii="Arial" w:eastAsia="Calibri" w:hAnsi="Arial" w:cs="Arial"/>
          <w:sz w:val="20"/>
        </w:rPr>
      </w:pPr>
    </w:p>
    <w:p w:rsidR="00F04BE1" w:rsidRPr="003B6603" w:rsidRDefault="00F04BE1" w:rsidP="00F04BE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212</w:t>
      </w:r>
      <w:r w:rsidRPr="003B6603">
        <w:rPr>
          <w:rFonts w:ascii="Arial" w:hAnsi="Arial" w:cs="Arial"/>
          <w:b w:val="0"/>
          <w:sz w:val="20"/>
        </w:rPr>
        <w:t xml:space="preserve">, del </w:t>
      </w:r>
      <w:r>
        <w:rPr>
          <w:rFonts w:ascii="Arial" w:hAnsi="Arial" w:cs="Arial"/>
          <w:b w:val="0"/>
          <w:sz w:val="20"/>
        </w:rPr>
        <w:t>18</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F04BE1" w:rsidRDefault="00F04BE1" w:rsidP="00F04BE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Extraordinario </w:t>
      </w:r>
      <w:r w:rsidRPr="003B6603">
        <w:rPr>
          <w:rFonts w:ascii="Arial" w:hAnsi="Arial" w:cs="Arial"/>
          <w:b w:val="0"/>
          <w:sz w:val="20"/>
        </w:rPr>
        <w:t xml:space="preserve">No. </w:t>
      </w:r>
      <w:r>
        <w:rPr>
          <w:rFonts w:ascii="Arial" w:hAnsi="Arial" w:cs="Arial"/>
          <w:b w:val="0"/>
          <w:sz w:val="20"/>
        </w:rPr>
        <w:t>23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F04BE1" w:rsidRDefault="007A5209" w:rsidP="00E940B3">
      <w:pPr>
        <w:autoSpaceDE w:val="0"/>
        <w:autoSpaceDN w:val="0"/>
        <w:adjustRightInd w:val="0"/>
        <w:ind w:left="426"/>
        <w:jc w:val="both"/>
        <w:rPr>
          <w:rFonts w:ascii="Arial" w:eastAsia="Calibri" w:hAnsi="Arial" w:cs="Arial"/>
          <w:sz w:val="20"/>
        </w:rPr>
      </w:pPr>
      <w:r w:rsidRPr="007A5209">
        <w:rPr>
          <w:rFonts w:ascii="Arial" w:eastAsia="Calibri" w:hAnsi="Arial" w:cs="Arial"/>
          <w:b/>
          <w:sz w:val="20"/>
          <w:lang w:bidi="es-ES"/>
        </w:rPr>
        <w:t xml:space="preserve">ARTÍCULO SEGUNDO. </w:t>
      </w:r>
      <w:r w:rsidRPr="007A5209">
        <w:rPr>
          <w:rFonts w:ascii="Arial" w:eastAsia="Calibri" w:hAnsi="Arial" w:cs="Arial"/>
          <w:sz w:val="20"/>
          <w:lang w:bidi="es-ES"/>
        </w:rPr>
        <w:t>Se reforma y adiciona con un segundo párrafo, la fracción XVIII, del apartado A, del artículo 37</w:t>
      </w:r>
      <w:r>
        <w:rPr>
          <w:rFonts w:ascii="Arial" w:eastAsia="Calibri" w:hAnsi="Arial" w:cs="Arial"/>
          <w:sz w:val="20"/>
          <w:lang w:bidi="es-ES"/>
        </w:rPr>
        <w:t>.</w:t>
      </w:r>
    </w:p>
    <w:p w:rsidR="00F04BE1" w:rsidRDefault="00F04BE1" w:rsidP="003F40E5">
      <w:pPr>
        <w:autoSpaceDE w:val="0"/>
        <w:autoSpaceDN w:val="0"/>
        <w:adjustRightInd w:val="0"/>
        <w:jc w:val="both"/>
        <w:rPr>
          <w:rFonts w:ascii="Arial" w:eastAsia="Calibri" w:hAnsi="Arial" w:cs="Arial"/>
          <w:sz w:val="20"/>
        </w:rPr>
      </w:pPr>
    </w:p>
    <w:p w:rsidR="00E940B3" w:rsidRPr="003B6603" w:rsidRDefault="00E940B3" w:rsidP="00E940B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sidR="00624FDB">
        <w:rPr>
          <w:rFonts w:ascii="Arial" w:hAnsi="Arial" w:cs="Arial"/>
          <w:b w:val="0"/>
          <w:sz w:val="20"/>
        </w:rPr>
        <w:t>809</w:t>
      </w:r>
      <w:r w:rsidRPr="003B6603">
        <w:rPr>
          <w:rFonts w:ascii="Arial" w:hAnsi="Arial" w:cs="Arial"/>
          <w:b w:val="0"/>
          <w:sz w:val="20"/>
        </w:rPr>
        <w:t xml:space="preserve">, del </w:t>
      </w:r>
      <w:r w:rsidR="00624FDB">
        <w:rPr>
          <w:rFonts w:ascii="Arial" w:hAnsi="Arial" w:cs="Arial"/>
          <w:b w:val="0"/>
          <w:sz w:val="20"/>
        </w:rPr>
        <w:t>20</w:t>
      </w:r>
      <w:r w:rsidRPr="003B6603">
        <w:rPr>
          <w:rFonts w:ascii="Arial" w:hAnsi="Arial" w:cs="Arial"/>
          <w:b w:val="0"/>
          <w:sz w:val="20"/>
        </w:rPr>
        <w:t xml:space="preserve"> de </w:t>
      </w:r>
      <w:r w:rsidR="00624FDB">
        <w:rPr>
          <w:rFonts w:ascii="Arial" w:hAnsi="Arial" w:cs="Arial"/>
          <w:b w:val="0"/>
          <w:sz w:val="20"/>
        </w:rPr>
        <w:t>septiembre</w:t>
      </w:r>
      <w:r w:rsidRPr="003B6603">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E940B3" w:rsidRDefault="00E940B3" w:rsidP="00E940B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sidR="00624FDB">
        <w:rPr>
          <w:rFonts w:ascii="Arial" w:hAnsi="Arial" w:cs="Arial"/>
          <w:b w:val="0"/>
          <w:sz w:val="20"/>
        </w:rPr>
        <w:t>112</w:t>
      </w:r>
      <w:r w:rsidRPr="003B6603">
        <w:rPr>
          <w:rFonts w:ascii="Arial" w:hAnsi="Arial" w:cs="Arial"/>
          <w:b w:val="0"/>
          <w:sz w:val="20"/>
        </w:rPr>
        <w:t xml:space="preserve">, del </w:t>
      </w:r>
      <w:r>
        <w:rPr>
          <w:rFonts w:ascii="Arial" w:hAnsi="Arial" w:cs="Arial"/>
          <w:b w:val="0"/>
          <w:sz w:val="20"/>
        </w:rPr>
        <w:t>2</w:t>
      </w:r>
      <w:r w:rsidR="00624FDB">
        <w:rPr>
          <w:rFonts w:ascii="Arial" w:hAnsi="Arial" w:cs="Arial"/>
          <w:b w:val="0"/>
          <w:sz w:val="20"/>
        </w:rPr>
        <w:t>1</w:t>
      </w:r>
      <w:r>
        <w:rPr>
          <w:rFonts w:ascii="Arial" w:hAnsi="Arial" w:cs="Arial"/>
          <w:b w:val="0"/>
          <w:sz w:val="20"/>
        </w:rPr>
        <w:t xml:space="preserve"> </w:t>
      </w:r>
      <w:r w:rsidRPr="003B6603">
        <w:rPr>
          <w:rFonts w:ascii="Arial" w:hAnsi="Arial" w:cs="Arial"/>
          <w:b w:val="0"/>
          <w:sz w:val="20"/>
        </w:rPr>
        <w:t xml:space="preserve">de </w:t>
      </w:r>
      <w:r w:rsidR="00624FDB">
        <w:rPr>
          <w:rFonts w:ascii="Arial" w:hAnsi="Arial" w:cs="Arial"/>
          <w:b w:val="0"/>
          <w:sz w:val="20"/>
        </w:rPr>
        <w:t>septiembre</w:t>
      </w:r>
      <w:r>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624FDB" w:rsidRDefault="002640E3" w:rsidP="00E940B3">
      <w:pPr>
        <w:pStyle w:val="Textoindependiente"/>
        <w:numPr>
          <w:ilvl w:val="12"/>
          <w:numId w:val="0"/>
        </w:numPr>
        <w:ind w:left="426" w:hanging="2"/>
        <w:jc w:val="both"/>
        <w:rPr>
          <w:rFonts w:ascii="Arial" w:hAnsi="Arial" w:cs="Arial"/>
          <w:b w:val="0"/>
          <w:sz w:val="20"/>
        </w:rPr>
      </w:pPr>
      <w:r w:rsidRPr="002640E3">
        <w:rPr>
          <w:rFonts w:ascii="Arial" w:hAnsi="Arial" w:cs="Arial"/>
          <w:sz w:val="20"/>
        </w:rPr>
        <w:t>ARTÍCULO SEGUNDO.</w:t>
      </w:r>
      <w:r w:rsidRPr="002640E3">
        <w:rPr>
          <w:rFonts w:ascii="Arial" w:hAnsi="Arial" w:cs="Arial"/>
          <w:b w:val="0"/>
          <w:sz w:val="20"/>
        </w:rPr>
        <w:t xml:space="preserve"> Se reforman los artículos 21, fracciones IV y VI; 24, fracciones IV y VI; 26, fracciones III y IV; 32, apartado C; 44, fracciones V y VI; 55, párrafo primero; 73, fracciones I, XII y XV; 82, párrafo primero, fracciones VIII y IX, y párrafo tercero; y se adicionan las fracciones XVI, XVII, XVIII, XIX y XX, recorriéndose en su orden natural la actual fracción XVI para ser XXI al artículo 73</w:t>
      </w:r>
      <w:r>
        <w:rPr>
          <w:rFonts w:ascii="Arial" w:hAnsi="Arial" w:cs="Arial"/>
          <w:b w:val="0"/>
          <w:sz w:val="20"/>
        </w:rPr>
        <w:t>.</w:t>
      </w:r>
    </w:p>
    <w:p w:rsidR="00E940B3" w:rsidRDefault="00E940B3" w:rsidP="003F40E5">
      <w:pPr>
        <w:autoSpaceDE w:val="0"/>
        <w:autoSpaceDN w:val="0"/>
        <w:adjustRightInd w:val="0"/>
        <w:jc w:val="both"/>
        <w:rPr>
          <w:rFonts w:ascii="Arial" w:eastAsia="Calibri" w:hAnsi="Arial" w:cs="Arial"/>
          <w:sz w:val="20"/>
        </w:rPr>
      </w:pPr>
    </w:p>
    <w:p w:rsidR="002072B8" w:rsidRPr="003B6603" w:rsidRDefault="002072B8" w:rsidP="002072B8">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822</w:t>
      </w:r>
      <w:r w:rsidRPr="003B6603">
        <w:rPr>
          <w:rFonts w:ascii="Arial" w:hAnsi="Arial" w:cs="Arial"/>
          <w:b w:val="0"/>
          <w:sz w:val="20"/>
        </w:rPr>
        <w:t xml:space="preserve">, del </w:t>
      </w:r>
      <w:r>
        <w:rPr>
          <w:rFonts w:ascii="Arial" w:hAnsi="Arial" w:cs="Arial"/>
          <w:b w:val="0"/>
          <w:sz w:val="20"/>
        </w:rPr>
        <w:t>22</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2072B8" w:rsidRDefault="002072B8" w:rsidP="002072B8">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114</w:t>
      </w:r>
      <w:r w:rsidRPr="003B6603">
        <w:rPr>
          <w:rFonts w:ascii="Arial" w:hAnsi="Arial" w:cs="Arial"/>
          <w:b w:val="0"/>
          <w:sz w:val="20"/>
        </w:rPr>
        <w:t xml:space="preserve">, del </w:t>
      </w:r>
      <w:r>
        <w:rPr>
          <w:rFonts w:ascii="Arial" w:hAnsi="Arial" w:cs="Arial"/>
          <w:b w:val="0"/>
          <w:sz w:val="20"/>
        </w:rPr>
        <w:t xml:space="preserve">23 </w:t>
      </w:r>
      <w:r w:rsidRPr="003B6603">
        <w:rPr>
          <w:rFonts w:ascii="Arial" w:hAnsi="Arial" w:cs="Arial"/>
          <w:b w:val="0"/>
          <w:sz w:val="20"/>
        </w:rPr>
        <w:t xml:space="preserve">de </w:t>
      </w:r>
      <w:r>
        <w:rPr>
          <w:rFonts w:ascii="Arial" w:hAnsi="Arial" w:cs="Arial"/>
          <w:b w:val="0"/>
          <w:sz w:val="20"/>
        </w:rPr>
        <w:t>septiembre de 2021</w:t>
      </w:r>
      <w:r w:rsidRPr="003B6603">
        <w:rPr>
          <w:rFonts w:ascii="Arial" w:hAnsi="Arial" w:cs="Arial"/>
          <w:b w:val="0"/>
          <w:sz w:val="20"/>
        </w:rPr>
        <w:t>.</w:t>
      </w:r>
    </w:p>
    <w:p w:rsidR="00960399" w:rsidRDefault="00960399" w:rsidP="002072B8">
      <w:pPr>
        <w:pStyle w:val="Textoindependiente"/>
        <w:numPr>
          <w:ilvl w:val="12"/>
          <w:numId w:val="0"/>
        </w:numPr>
        <w:ind w:left="426" w:hanging="2"/>
        <w:jc w:val="both"/>
        <w:rPr>
          <w:rFonts w:ascii="Arial" w:hAnsi="Arial" w:cs="Arial"/>
          <w:b w:val="0"/>
          <w:sz w:val="20"/>
        </w:rPr>
      </w:pPr>
      <w:r w:rsidRPr="00960399">
        <w:rPr>
          <w:rFonts w:ascii="Arial" w:hAnsi="Arial" w:cs="Arial"/>
          <w:b w:val="0"/>
          <w:sz w:val="20"/>
        </w:rPr>
        <w:t>Se reforma el artículo 71, párrafos primero, fracción III y segundo</w:t>
      </w:r>
      <w:r w:rsidR="00033471">
        <w:rPr>
          <w:rFonts w:ascii="Arial" w:hAnsi="Arial" w:cs="Arial"/>
          <w:b w:val="0"/>
          <w:sz w:val="20"/>
        </w:rPr>
        <w:t>.</w:t>
      </w:r>
    </w:p>
    <w:p w:rsidR="002072B8" w:rsidRDefault="002072B8" w:rsidP="003F40E5">
      <w:pPr>
        <w:autoSpaceDE w:val="0"/>
        <w:autoSpaceDN w:val="0"/>
        <w:adjustRightInd w:val="0"/>
        <w:jc w:val="both"/>
        <w:rPr>
          <w:rFonts w:ascii="Arial" w:eastAsia="Calibri" w:hAnsi="Arial" w:cs="Arial"/>
          <w:sz w:val="20"/>
        </w:rPr>
      </w:pPr>
    </w:p>
    <w:p w:rsidR="00F0636E" w:rsidRPr="003B6603" w:rsidRDefault="00F0636E" w:rsidP="00F0636E">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796</w:t>
      </w:r>
      <w:r w:rsidRPr="003B6603">
        <w:rPr>
          <w:rFonts w:ascii="Arial" w:hAnsi="Arial" w:cs="Arial"/>
          <w:b w:val="0"/>
          <w:sz w:val="20"/>
        </w:rPr>
        <w:t xml:space="preserve">, del </w:t>
      </w:r>
      <w:r>
        <w:rPr>
          <w:rFonts w:ascii="Arial" w:hAnsi="Arial" w:cs="Arial"/>
          <w:b w:val="0"/>
          <w:sz w:val="20"/>
        </w:rPr>
        <w:t>8</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F0636E" w:rsidRDefault="00F0636E" w:rsidP="00F0636E">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124</w:t>
      </w:r>
      <w:r w:rsidRPr="003B6603">
        <w:rPr>
          <w:rFonts w:ascii="Arial" w:hAnsi="Arial" w:cs="Arial"/>
          <w:b w:val="0"/>
          <w:sz w:val="20"/>
        </w:rPr>
        <w:t xml:space="preserve">, del </w:t>
      </w:r>
      <w:r w:rsidR="00395817">
        <w:rPr>
          <w:rFonts w:ascii="Arial" w:hAnsi="Arial" w:cs="Arial"/>
          <w:b w:val="0"/>
          <w:sz w:val="20"/>
        </w:rPr>
        <w:t>19</w:t>
      </w:r>
      <w:r>
        <w:rPr>
          <w:rFonts w:ascii="Arial" w:hAnsi="Arial" w:cs="Arial"/>
          <w:b w:val="0"/>
          <w:sz w:val="20"/>
        </w:rPr>
        <w:t xml:space="preserve"> </w:t>
      </w:r>
      <w:r w:rsidRPr="003B6603">
        <w:rPr>
          <w:rFonts w:ascii="Arial" w:hAnsi="Arial" w:cs="Arial"/>
          <w:b w:val="0"/>
          <w:sz w:val="20"/>
        </w:rPr>
        <w:t xml:space="preserve">de </w:t>
      </w:r>
      <w:r w:rsidR="00395817">
        <w:rPr>
          <w:rFonts w:ascii="Arial" w:hAnsi="Arial" w:cs="Arial"/>
          <w:b w:val="0"/>
          <w:sz w:val="20"/>
        </w:rPr>
        <w:t>octubre</w:t>
      </w:r>
      <w:r>
        <w:rPr>
          <w:rFonts w:ascii="Arial" w:hAnsi="Arial" w:cs="Arial"/>
          <w:b w:val="0"/>
          <w:sz w:val="20"/>
        </w:rPr>
        <w:t xml:space="preserve"> de 2021</w:t>
      </w:r>
      <w:r w:rsidRPr="003B6603">
        <w:rPr>
          <w:rFonts w:ascii="Arial" w:hAnsi="Arial" w:cs="Arial"/>
          <w:b w:val="0"/>
          <w:sz w:val="20"/>
        </w:rPr>
        <w:t>.</w:t>
      </w:r>
    </w:p>
    <w:p w:rsidR="00F0636E" w:rsidRDefault="004E5BCA" w:rsidP="004E5BCA">
      <w:pPr>
        <w:autoSpaceDE w:val="0"/>
        <w:autoSpaceDN w:val="0"/>
        <w:adjustRightInd w:val="0"/>
        <w:ind w:left="426"/>
        <w:jc w:val="both"/>
        <w:rPr>
          <w:rFonts w:ascii="Arial" w:eastAsia="Calibri" w:hAnsi="Arial" w:cs="Arial"/>
          <w:sz w:val="20"/>
          <w:lang w:val="es-MX"/>
        </w:rPr>
      </w:pPr>
      <w:r w:rsidRPr="004E5BCA">
        <w:rPr>
          <w:rFonts w:ascii="Arial" w:eastAsia="Calibri" w:hAnsi="Arial" w:cs="Arial"/>
          <w:b/>
          <w:bCs/>
          <w:sz w:val="20"/>
          <w:lang w:val="es-MX"/>
        </w:rPr>
        <w:t>ARTÍCULO SEGUNDO.</w:t>
      </w:r>
      <w:r w:rsidRPr="004E5BCA">
        <w:rPr>
          <w:rFonts w:ascii="Arial" w:eastAsia="Calibri" w:hAnsi="Arial" w:cs="Arial"/>
          <w:sz w:val="20"/>
          <w:lang w:val="es-MX"/>
        </w:rPr>
        <w:t xml:space="preserve"> Se deroga el inciso a) del </w:t>
      </w:r>
      <w:proofErr w:type="spellStart"/>
      <w:r w:rsidRPr="004E5BCA">
        <w:rPr>
          <w:rFonts w:ascii="Arial" w:eastAsia="Calibri" w:hAnsi="Arial" w:cs="Arial"/>
          <w:sz w:val="20"/>
          <w:lang w:val="es-MX"/>
        </w:rPr>
        <w:t>último</w:t>
      </w:r>
      <w:proofErr w:type="spellEnd"/>
      <w:r w:rsidRPr="004E5BCA">
        <w:rPr>
          <w:rFonts w:ascii="Arial" w:eastAsia="Calibri" w:hAnsi="Arial" w:cs="Arial"/>
          <w:sz w:val="20"/>
          <w:lang w:val="es-MX"/>
        </w:rPr>
        <w:t xml:space="preserve"> </w:t>
      </w:r>
      <w:proofErr w:type="spellStart"/>
      <w:r w:rsidRPr="004E5BCA">
        <w:rPr>
          <w:rFonts w:ascii="Arial" w:eastAsia="Calibri" w:hAnsi="Arial" w:cs="Arial"/>
          <w:sz w:val="20"/>
          <w:lang w:val="es-MX"/>
        </w:rPr>
        <w:t>párrafo</w:t>
      </w:r>
      <w:proofErr w:type="spellEnd"/>
      <w:r w:rsidRPr="004E5BCA">
        <w:rPr>
          <w:rFonts w:ascii="Arial" w:eastAsia="Calibri" w:hAnsi="Arial" w:cs="Arial"/>
          <w:sz w:val="20"/>
          <w:lang w:val="es-MX"/>
        </w:rPr>
        <w:t xml:space="preserve"> del </w:t>
      </w:r>
      <w:proofErr w:type="spellStart"/>
      <w:r w:rsidRPr="004E5BCA">
        <w:rPr>
          <w:rFonts w:ascii="Arial" w:eastAsia="Calibri" w:hAnsi="Arial" w:cs="Arial"/>
          <w:sz w:val="20"/>
          <w:lang w:val="es-MX"/>
        </w:rPr>
        <w:t>artículo</w:t>
      </w:r>
      <w:proofErr w:type="spellEnd"/>
      <w:r w:rsidRPr="004E5BCA">
        <w:rPr>
          <w:rFonts w:ascii="Arial" w:eastAsia="Calibri" w:hAnsi="Arial" w:cs="Arial"/>
          <w:sz w:val="20"/>
          <w:lang w:val="es-MX"/>
        </w:rPr>
        <w:t xml:space="preserve"> 10 y el </w:t>
      </w:r>
      <w:proofErr w:type="spellStart"/>
      <w:r w:rsidRPr="004E5BCA">
        <w:rPr>
          <w:rFonts w:ascii="Arial" w:eastAsia="Calibri" w:hAnsi="Arial" w:cs="Arial"/>
          <w:sz w:val="20"/>
          <w:lang w:val="es-MX"/>
        </w:rPr>
        <w:t>Capítulo</w:t>
      </w:r>
      <w:proofErr w:type="spellEnd"/>
      <w:r w:rsidRPr="004E5BCA">
        <w:rPr>
          <w:rFonts w:ascii="Arial" w:eastAsia="Calibri" w:hAnsi="Arial" w:cs="Arial"/>
          <w:sz w:val="20"/>
          <w:lang w:val="es-MX"/>
        </w:rPr>
        <w:t xml:space="preserve"> I del </w:t>
      </w:r>
      <w:proofErr w:type="spellStart"/>
      <w:r w:rsidRPr="004E5BCA">
        <w:rPr>
          <w:rFonts w:ascii="Arial" w:eastAsia="Calibri" w:hAnsi="Arial" w:cs="Arial"/>
          <w:sz w:val="20"/>
          <w:lang w:val="es-MX"/>
        </w:rPr>
        <w:t>Título</w:t>
      </w:r>
      <w:proofErr w:type="spellEnd"/>
      <w:r w:rsidRPr="004E5BCA">
        <w:rPr>
          <w:rFonts w:ascii="Arial" w:eastAsia="Calibri" w:hAnsi="Arial" w:cs="Arial"/>
          <w:sz w:val="20"/>
          <w:lang w:val="es-MX"/>
        </w:rPr>
        <w:t xml:space="preserve"> Octavo denominado "De la </w:t>
      </w:r>
      <w:proofErr w:type="spellStart"/>
      <w:r w:rsidRPr="004E5BCA">
        <w:rPr>
          <w:rFonts w:ascii="Arial" w:eastAsia="Calibri" w:hAnsi="Arial" w:cs="Arial"/>
          <w:sz w:val="20"/>
          <w:lang w:val="es-MX"/>
        </w:rPr>
        <w:t>Comisión</w:t>
      </w:r>
      <w:proofErr w:type="spellEnd"/>
      <w:r w:rsidRPr="004E5BCA">
        <w:rPr>
          <w:rFonts w:ascii="Arial" w:eastAsia="Calibri" w:hAnsi="Arial" w:cs="Arial"/>
          <w:sz w:val="20"/>
          <w:lang w:val="es-MX"/>
        </w:rPr>
        <w:t xml:space="preserve"> Estatal de </w:t>
      </w:r>
      <w:proofErr w:type="spellStart"/>
      <w:r w:rsidRPr="004E5BCA">
        <w:rPr>
          <w:rFonts w:ascii="Arial" w:eastAsia="Calibri" w:hAnsi="Arial" w:cs="Arial"/>
          <w:sz w:val="20"/>
          <w:lang w:val="es-MX"/>
        </w:rPr>
        <w:t>Búsqueda</w:t>
      </w:r>
      <w:proofErr w:type="spellEnd"/>
      <w:r w:rsidRPr="004E5BCA">
        <w:rPr>
          <w:rFonts w:ascii="Arial" w:eastAsia="Calibri" w:hAnsi="Arial" w:cs="Arial"/>
          <w:sz w:val="20"/>
          <w:lang w:val="es-MX"/>
        </w:rPr>
        <w:t xml:space="preserve"> de Personas" y los </w:t>
      </w:r>
      <w:proofErr w:type="spellStart"/>
      <w:r w:rsidRPr="004E5BCA">
        <w:rPr>
          <w:rFonts w:ascii="Arial" w:eastAsia="Calibri" w:hAnsi="Arial" w:cs="Arial"/>
          <w:sz w:val="20"/>
          <w:lang w:val="es-MX"/>
        </w:rPr>
        <w:t>artículos</w:t>
      </w:r>
      <w:proofErr w:type="spellEnd"/>
      <w:r w:rsidRPr="004E5BCA">
        <w:rPr>
          <w:rFonts w:ascii="Arial" w:eastAsia="Calibri" w:hAnsi="Arial" w:cs="Arial"/>
          <w:sz w:val="20"/>
          <w:lang w:val="es-MX"/>
        </w:rPr>
        <w:t xml:space="preserve"> 84; 85; 86; 87; 88; 89; 90; 91; 92 y 93</w:t>
      </w:r>
      <w:r>
        <w:rPr>
          <w:rFonts w:ascii="Arial" w:eastAsia="Calibri" w:hAnsi="Arial" w:cs="Arial"/>
          <w:sz w:val="20"/>
          <w:lang w:val="es-MX"/>
        </w:rPr>
        <w:t>.</w:t>
      </w:r>
    </w:p>
    <w:p w:rsidR="002A0ABD" w:rsidRDefault="002A0ABD" w:rsidP="004E5BCA">
      <w:pPr>
        <w:autoSpaceDE w:val="0"/>
        <w:autoSpaceDN w:val="0"/>
        <w:adjustRightInd w:val="0"/>
        <w:ind w:left="426"/>
        <w:jc w:val="both"/>
        <w:rPr>
          <w:rFonts w:ascii="Arial" w:eastAsia="Calibri" w:hAnsi="Arial" w:cs="Arial"/>
          <w:sz w:val="20"/>
        </w:rPr>
      </w:pPr>
    </w:p>
    <w:p w:rsidR="002A0ABD" w:rsidRPr="003B6603" w:rsidRDefault="002A0ABD" w:rsidP="002A0AB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65-145</w:t>
      </w:r>
      <w:r w:rsidRPr="003B6603">
        <w:rPr>
          <w:rFonts w:ascii="Arial" w:hAnsi="Arial" w:cs="Arial"/>
          <w:b w:val="0"/>
          <w:sz w:val="20"/>
        </w:rPr>
        <w:t xml:space="preserve">, del </w:t>
      </w:r>
      <w:r>
        <w:rPr>
          <w:rFonts w:ascii="Arial" w:hAnsi="Arial" w:cs="Arial"/>
          <w:b w:val="0"/>
          <w:sz w:val="20"/>
        </w:rPr>
        <w:t>1</w:t>
      </w:r>
      <w:r w:rsidRPr="003B6603">
        <w:rPr>
          <w:rFonts w:ascii="Arial" w:hAnsi="Arial" w:cs="Arial"/>
          <w:b w:val="0"/>
          <w:sz w:val="20"/>
        </w:rPr>
        <w:t xml:space="preserve"> de </w:t>
      </w:r>
      <w:r>
        <w:rPr>
          <w:rFonts w:ascii="Arial" w:hAnsi="Arial" w:cs="Arial"/>
          <w:b w:val="0"/>
          <w:sz w:val="20"/>
        </w:rPr>
        <w:t>marzo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2A0ABD" w:rsidRDefault="002A0ABD" w:rsidP="002A0AB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41</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abril de 2022</w:t>
      </w:r>
      <w:r w:rsidRPr="003B6603">
        <w:rPr>
          <w:rFonts w:ascii="Arial" w:hAnsi="Arial" w:cs="Arial"/>
          <w:b w:val="0"/>
          <w:sz w:val="20"/>
        </w:rPr>
        <w:t>.</w:t>
      </w:r>
    </w:p>
    <w:p w:rsidR="002A0ABD" w:rsidRDefault="00BC52E9" w:rsidP="002A0ABD">
      <w:pPr>
        <w:autoSpaceDE w:val="0"/>
        <w:autoSpaceDN w:val="0"/>
        <w:adjustRightInd w:val="0"/>
        <w:ind w:left="426"/>
        <w:jc w:val="both"/>
        <w:rPr>
          <w:rFonts w:ascii="Arial" w:eastAsia="Calibri" w:hAnsi="Arial" w:cs="Arial"/>
          <w:bCs/>
          <w:sz w:val="20"/>
          <w:lang w:val="es-MX"/>
        </w:rPr>
      </w:pPr>
      <w:r w:rsidRPr="00BC52E9">
        <w:rPr>
          <w:rFonts w:ascii="Arial" w:eastAsia="Calibri" w:hAnsi="Arial" w:cs="Arial"/>
          <w:bCs/>
          <w:sz w:val="20"/>
          <w:lang w:val="es-MX"/>
        </w:rPr>
        <w:t xml:space="preserve">Se </w:t>
      </w:r>
      <w:r w:rsidRPr="00BC52E9">
        <w:rPr>
          <w:rFonts w:ascii="Arial" w:eastAsia="Calibri" w:hAnsi="Arial" w:cs="Arial"/>
          <w:b/>
          <w:bCs/>
          <w:sz w:val="20"/>
          <w:lang w:val="es-MX"/>
        </w:rPr>
        <w:t>reforma</w:t>
      </w:r>
      <w:r w:rsidRPr="00BC52E9">
        <w:rPr>
          <w:rFonts w:ascii="Arial" w:eastAsia="Calibri" w:hAnsi="Arial" w:cs="Arial"/>
          <w:bCs/>
          <w:sz w:val="20"/>
          <w:lang w:val="es-MX"/>
        </w:rPr>
        <w:t xml:space="preserve"> la fracción XXVI y se </w:t>
      </w:r>
      <w:r w:rsidRPr="00BC52E9">
        <w:rPr>
          <w:rFonts w:ascii="Arial" w:eastAsia="Calibri" w:hAnsi="Arial" w:cs="Arial"/>
          <w:b/>
          <w:bCs/>
          <w:sz w:val="20"/>
          <w:lang w:val="es-MX"/>
        </w:rPr>
        <w:t>adiciona</w:t>
      </w:r>
      <w:r w:rsidRPr="00BC52E9">
        <w:rPr>
          <w:rFonts w:ascii="Arial" w:eastAsia="Calibri" w:hAnsi="Arial" w:cs="Arial"/>
          <w:bCs/>
          <w:sz w:val="20"/>
          <w:lang w:val="es-MX"/>
        </w:rPr>
        <w:t xml:space="preserve"> la fracción XXVII, recorriéndose la actual en su origen natural al párrafo tercero del artículo 51.</w:t>
      </w:r>
    </w:p>
    <w:p w:rsidR="008F75DD" w:rsidRDefault="008F75DD" w:rsidP="002A0ABD">
      <w:pPr>
        <w:autoSpaceDE w:val="0"/>
        <w:autoSpaceDN w:val="0"/>
        <w:adjustRightInd w:val="0"/>
        <w:ind w:left="426"/>
        <w:jc w:val="both"/>
        <w:rPr>
          <w:rFonts w:ascii="Arial" w:eastAsia="Calibri" w:hAnsi="Arial" w:cs="Arial"/>
          <w:bCs/>
          <w:sz w:val="20"/>
          <w:lang w:val="es-MX"/>
        </w:rPr>
      </w:pPr>
    </w:p>
    <w:p w:rsidR="008F75DD" w:rsidRPr="003B6603" w:rsidRDefault="008F75DD" w:rsidP="008F75D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65-182</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8F75DD" w:rsidRDefault="008F75DD" w:rsidP="008F75D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8F75DD" w:rsidRDefault="00C91E28" w:rsidP="002A0ABD">
      <w:pPr>
        <w:autoSpaceDE w:val="0"/>
        <w:autoSpaceDN w:val="0"/>
        <w:adjustRightInd w:val="0"/>
        <w:ind w:left="426"/>
        <w:jc w:val="both"/>
        <w:rPr>
          <w:rFonts w:ascii="Arial" w:hAnsi="Arial" w:cs="Arial"/>
          <w:sz w:val="20"/>
        </w:rPr>
      </w:pPr>
      <w:r w:rsidRPr="00C91E28">
        <w:rPr>
          <w:rFonts w:ascii="Arial" w:hAnsi="Arial" w:cs="Arial"/>
          <w:b/>
          <w:sz w:val="20"/>
        </w:rPr>
        <w:t>ARTÍCULO PRIMERO</w:t>
      </w:r>
      <w:r>
        <w:rPr>
          <w:rFonts w:ascii="Arial" w:hAnsi="Arial" w:cs="Arial"/>
          <w:sz w:val="20"/>
        </w:rPr>
        <w:t xml:space="preserve">. </w:t>
      </w:r>
      <w:r w:rsidR="008F75DD" w:rsidRPr="008F75DD">
        <w:rPr>
          <w:rFonts w:ascii="Arial" w:hAnsi="Arial" w:cs="Arial"/>
          <w:sz w:val="20"/>
        </w:rPr>
        <w:t xml:space="preserve">Se </w:t>
      </w:r>
      <w:r w:rsidR="008F75DD" w:rsidRPr="008F75DD">
        <w:rPr>
          <w:rFonts w:ascii="Arial" w:hAnsi="Arial" w:cs="Arial"/>
          <w:b/>
          <w:i/>
          <w:sz w:val="20"/>
        </w:rPr>
        <w:t>reforma</w:t>
      </w:r>
      <w:r w:rsidR="008F75DD" w:rsidRPr="008F75DD">
        <w:rPr>
          <w:rFonts w:ascii="Arial" w:hAnsi="Arial" w:cs="Arial"/>
          <w:sz w:val="20"/>
        </w:rPr>
        <w:t xml:space="preserve"> la fracción XXXI, y se </w:t>
      </w:r>
      <w:r w:rsidR="008F75DD" w:rsidRPr="008F75DD">
        <w:rPr>
          <w:rFonts w:ascii="Arial" w:hAnsi="Arial" w:cs="Arial"/>
          <w:b/>
          <w:i/>
          <w:sz w:val="20"/>
        </w:rPr>
        <w:t>adiciona</w:t>
      </w:r>
      <w:r w:rsidR="008F75DD" w:rsidRPr="008F75DD">
        <w:rPr>
          <w:rFonts w:ascii="Arial" w:hAnsi="Arial" w:cs="Arial"/>
          <w:sz w:val="20"/>
        </w:rPr>
        <w:t xml:space="preserve"> la fracción XXXII, recorriéndose la actual en su orden natural, para ser XXXIII, del artículo 27.</w:t>
      </w:r>
    </w:p>
    <w:p w:rsidR="00E5337C" w:rsidRDefault="00E5337C" w:rsidP="002A0ABD">
      <w:pPr>
        <w:autoSpaceDE w:val="0"/>
        <w:autoSpaceDN w:val="0"/>
        <w:adjustRightInd w:val="0"/>
        <w:ind w:left="426"/>
        <w:jc w:val="both"/>
        <w:rPr>
          <w:rFonts w:ascii="Arial" w:hAnsi="Arial" w:cs="Arial"/>
          <w:sz w:val="20"/>
        </w:rPr>
      </w:pPr>
    </w:p>
    <w:p w:rsidR="00E5337C" w:rsidRDefault="00E5337C" w:rsidP="00E5337C">
      <w:pPr>
        <w:autoSpaceDE w:val="0"/>
        <w:autoSpaceDN w:val="0"/>
        <w:adjustRightInd w:val="0"/>
        <w:ind w:left="426"/>
        <w:jc w:val="both"/>
        <w:rPr>
          <w:rFonts w:ascii="Arial" w:eastAsia="Calibri" w:hAnsi="Arial" w:cs="Arial"/>
          <w:bCs/>
          <w:sz w:val="20"/>
          <w:lang w:val="es-MX"/>
        </w:rPr>
      </w:pPr>
    </w:p>
    <w:p w:rsidR="00E5337C" w:rsidRPr="003B6603" w:rsidRDefault="00E5337C" w:rsidP="00E5337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65-183</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E5337C" w:rsidRDefault="00E5337C" w:rsidP="00E5337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E5337C" w:rsidRDefault="00C91E28" w:rsidP="002A0ABD">
      <w:pPr>
        <w:autoSpaceDE w:val="0"/>
        <w:autoSpaceDN w:val="0"/>
        <w:adjustRightInd w:val="0"/>
        <w:ind w:left="426"/>
        <w:jc w:val="both"/>
        <w:rPr>
          <w:rFonts w:ascii="Arial" w:hAnsi="Arial" w:cs="Arial"/>
          <w:sz w:val="20"/>
        </w:rPr>
      </w:pPr>
      <w:r>
        <w:rPr>
          <w:rFonts w:ascii="Arial" w:hAnsi="Arial" w:cs="Arial"/>
          <w:b/>
          <w:sz w:val="20"/>
        </w:rPr>
        <w:t>ARTÍ</w:t>
      </w:r>
      <w:r w:rsidRPr="00C91E28">
        <w:rPr>
          <w:rFonts w:ascii="Arial" w:hAnsi="Arial" w:cs="Arial"/>
          <w:b/>
          <w:sz w:val="20"/>
        </w:rPr>
        <w:t>CULO TERCERO.</w:t>
      </w:r>
      <w:r>
        <w:rPr>
          <w:rFonts w:ascii="Arial" w:hAnsi="Arial" w:cs="Arial"/>
          <w:sz w:val="20"/>
        </w:rPr>
        <w:t xml:space="preserve"> </w:t>
      </w:r>
      <w:r w:rsidR="00E5337C" w:rsidRPr="00E5337C">
        <w:rPr>
          <w:rFonts w:ascii="Arial" w:hAnsi="Arial" w:cs="Arial"/>
          <w:sz w:val="20"/>
        </w:rPr>
        <w:t xml:space="preserve">Se </w:t>
      </w:r>
      <w:r w:rsidR="00E5337C" w:rsidRPr="00E5337C">
        <w:rPr>
          <w:rFonts w:ascii="Arial" w:hAnsi="Arial" w:cs="Arial"/>
          <w:b/>
          <w:i/>
          <w:sz w:val="20"/>
        </w:rPr>
        <w:t>reforman</w:t>
      </w:r>
      <w:r w:rsidR="00E5337C" w:rsidRPr="00E5337C">
        <w:rPr>
          <w:rFonts w:ascii="Arial" w:hAnsi="Arial" w:cs="Arial"/>
          <w:sz w:val="20"/>
        </w:rPr>
        <w:t xml:space="preserve"> los artículos 5, fracción VII; y 27, fracciones XIX y XXXI; y 47, inciso A), fracciones IV y V; y se </w:t>
      </w:r>
      <w:r w:rsidR="00E5337C" w:rsidRPr="002E7DDD">
        <w:rPr>
          <w:rFonts w:ascii="Arial" w:hAnsi="Arial" w:cs="Arial"/>
          <w:b/>
          <w:i/>
          <w:sz w:val="20"/>
        </w:rPr>
        <w:t>adicionan</w:t>
      </w:r>
      <w:r w:rsidR="00E5337C" w:rsidRPr="00E5337C">
        <w:rPr>
          <w:rFonts w:ascii="Arial" w:hAnsi="Arial" w:cs="Arial"/>
          <w:sz w:val="20"/>
        </w:rPr>
        <w:t xml:space="preserve"> la fracción XVII, al artículo 2, la fracción VIII, recorriéndose la actual VIII para ser IX, al artículo 5; un inciso c), al párrafo tercero del artículo 10; la fracción XXXII, recorriéndose la actual XXXII para ser XXXIII, al párrafo primero, y un párrafo tercero, al artículo 27; los artículos 27 Bis, 27 Ter; 27 </w:t>
      </w:r>
      <w:proofErr w:type="spellStart"/>
      <w:r w:rsidR="00E5337C" w:rsidRPr="00E5337C">
        <w:rPr>
          <w:rFonts w:ascii="Arial" w:hAnsi="Arial" w:cs="Arial"/>
          <w:sz w:val="20"/>
        </w:rPr>
        <w:t>Quater</w:t>
      </w:r>
      <w:proofErr w:type="spellEnd"/>
      <w:r w:rsidR="00E5337C" w:rsidRPr="00E5337C">
        <w:rPr>
          <w:rFonts w:ascii="Arial" w:hAnsi="Arial" w:cs="Arial"/>
          <w:sz w:val="20"/>
        </w:rPr>
        <w:t>; una fracción VI, al inciso A), del artículo 47; y el Capítulo III, al Título Octavo, denominado “Del Secretariado Ejecutivo del Sistema Estatal de Seguridad Pública”, que comp</w:t>
      </w:r>
      <w:r w:rsidR="00E5337C">
        <w:rPr>
          <w:rFonts w:ascii="Arial" w:hAnsi="Arial" w:cs="Arial"/>
          <w:sz w:val="20"/>
        </w:rPr>
        <w:t>rende los artículos 97, 98 y 99.</w:t>
      </w:r>
    </w:p>
    <w:p w:rsidR="00173F44" w:rsidRDefault="00173F44" w:rsidP="002A0ABD">
      <w:pPr>
        <w:autoSpaceDE w:val="0"/>
        <w:autoSpaceDN w:val="0"/>
        <w:adjustRightInd w:val="0"/>
        <w:ind w:left="426"/>
        <w:jc w:val="both"/>
        <w:rPr>
          <w:rFonts w:ascii="Arial" w:hAnsi="Arial" w:cs="Arial"/>
          <w:sz w:val="20"/>
        </w:rPr>
      </w:pPr>
    </w:p>
    <w:p w:rsidR="00173F44" w:rsidRPr="003B6603" w:rsidRDefault="00173F44" w:rsidP="00173F4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sidR="00331AB5">
        <w:rPr>
          <w:rFonts w:ascii="Arial" w:hAnsi="Arial" w:cs="Arial"/>
          <w:b w:val="0"/>
          <w:sz w:val="20"/>
        </w:rPr>
        <w:t>65-42</w:t>
      </w:r>
      <w:r>
        <w:rPr>
          <w:rFonts w:ascii="Arial" w:hAnsi="Arial" w:cs="Arial"/>
          <w:b w:val="0"/>
          <w:sz w:val="20"/>
        </w:rPr>
        <w:t>3</w:t>
      </w:r>
      <w:r w:rsidRPr="003B6603">
        <w:rPr>
          <w:rFonts w:ascii="Arial" w:hAnsi="Arial" w:cs="Arial"/>
          <w:b w:val="0"/>
          <w:sz w:val="20"/>
        </w:rPr>
        <w:t xml:space="preserve">, del </w:t>
      </w:r>
      <w:r w:rsidR="00331AB5">
        <w:rPr>
          <w:rFonts w:ascii="Arial" w:hAnsi="Arial" w:cs="Arial"/>
          <w:b w:val="0"/>
          <w:sz w:val="20"/>
        </w:rPr>
        <w:t xml:space="preserve">8 </w:t>
      </w:r>
      <w:r w:rsidRPr="003B6603">
        <w:rPr>
          <w:rFonts w:ascii="Arial" w:hAnsi="Arial" w:cs="Arial"/>
          <w:b w:val="0"/>
          <w:sz w:val="20"/>
        </w:rPr>
        <w:t xml:space="preserve">de </w:t>
      </w:r>
      <w:r w:rsidR="00331AB5">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173F44" w:rsidRDefault="00173F44" w:rsidP="00173F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sidR="000E69E9">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1</w:t>
      </w:r>
      <w:r w:rsidR="000E69E9">
        <w:rPr>
          <w:rFonts w:ascii="Arial" w:hAnsi="Arial" w:cs="Arial"/>
          <w:b w:val="0"/>
          <w:sz w:val="20"/>
        </w:rPr>
        <w:t>34</w:t>
      </w:r>
      <w:r w:rsidRPr="003B6603">
        <w:rPr>
          <w:rFonts w:ascii="Arial" w:hAnsi="Arial" w:cs="Arial"/>
          <w:b w:val="0"/>
          <w:sz w:val="20"/>
        </w:rPr>
        <w:t xml:space="preserve">, del </w:t>
      </w:r>
      <w:r w:rsidR="000E69E9">
        <w:rPr>
          <w:rFonts w:ascii="Arial" w:hAnsi="Arial" w:cs="Arial"/>
          <w:b w:val="0"/>
          <w:sz w:val="20"/>
        </w:rPr>
        <w:t>9</w:t>
      </w:r>
      <w:r>
        <w:rPr>
          <w:rFonts w:ascii="Arial" w:hAnsi="Arial" w:cs="Arial"/>
          <w:b w:val="0"/>
          <w:sz w:val="20"/>
        </w:rPr>
        <w:t xml:space="preserve"> </w:t>
      </w:r>
      <w:r w:rsidRPr="003B6603">
        <w:rPr>
          <w:rFonts w:ascii="Arial" w:hAnsi="Arial" w:cs="Arial"/>
          <w:b w:val="0"/>
          <w:sz w:val="20"/>
        </w:rPr>
        <w:t xml:space="preserve">de </w:t>
      </w:r>
      <w:r w:rsidR="000E69E9">
        <w:rPr>
          <w:rFonts w:ascii="Arial" w:hAnsi="Arial" w:cs="Arial"/>
          <w:b w:val="0"/>
          <w:sz w:val="20"/>
        </w:rPr>
        <w:t>noviembre</w:t>
      </w:r>
      <w:r>
        <w:rPr>
          <w:rFonts w:ascii="Arial" w:hAnsi="Arial" w:cs="Arial"/>
          <w:b w:val="0"/>
          <w:sz w:val="20"/>
        </w:rPr>
        <w:t xml:space="preserve"> de 2022</w:t>
      </w:r>
      <w:r w:rsidRPr="003B6603">
        <w:rPr>
          <w:rFonts w:ascii="Arial" w:hAnsi="Arial" w:cs="Arial"/>
          <w:b w:val="0"/>
          <w:sz w:val="20"/>
        </w:rPr>
        <w:t>.</w:t>
      </w:r>
    </w:p>
    <w:p w:rsidR="00173F44" w:rsidRDefault="00331AB5" w:rsidP="00173F44">
      <w:pPr>
        <w:autoSpaceDE w:val="0"/>
        <w:autoSpaceDN w:val="0"/>
        <w:adjustRightInd w:val="0"/>
        <w:ind w:left="426"/>
        <w:jc w:val="both"/>
        <w:rPr>
          <w:rFonts w:ascii="Arial" w:hAnsi="Arial" w:cs="Arial"/>
          <w:sz w:val="20"/>
          <w:lang w:val="es-MX" w:eastAsia="es-MX"/>
        </w:rPr>
      </w:pPr>
      <w:r w:rsidRPr="000E69E9">
        <w:rPr>
          <w:rFonts w:ascii="Arial" w:hAnsi="Arial" w:cs="Arial"/>
          <w:b/>
          <w:bCs/>
          <w:sz w:val="20"/>
          <w:lang w:val="es-MX" w:eastAsia="es-MX"/>
        </w:rPr>
        <w:t xml:space="preserve">ARTÍCULO CUARTO. </w:t>
      </w:r>
      <w:r w:rsidRPr="000E69E9">
        <w:rPr>
          <w:rFonts w:ascii="Arial" w:hAnsi="Arial" w:cs="Arial"/>
          <w:sz w:val="20"/>
          <w:lang w:val="es-MX" w:eastAsia="es-MX"/>
        </w:rPr>
        <w:t>Se reforma el artículo 45, fracción XXVI</w:t>
      </w:r>
      <w:r w:rsidR="000E69E9">
        <w:rPr>
          <w:rFonts w:ascii="Arial" w:hAnsi="Arial" w:cs="Arial"/>
          <w:sz w:val="20"/>
          <w:lang w:val="es-MX" w:eastAsia="es-MX"/>
        </w:rPr>
        <w:t>.</w:t>
      </w:r>
    </w:p>
    <w:p w:rsidR="0006526C" w:rsidRDefault="0006526C" w:rsidP="00173F44">
      <w:pPr>
        <w:autoSpaceDE w:val="0"/>
        <w:autoSpaceDN w:val="0"/>
        <w:adjustRightInd w:val="0"/>
        <w:ind w:left="426"/>
        <w:jc w:val="both"/>
        <w:rPr>
          <w:rFonts w:ascii="Arial" w:hAnsi="Arial" w:cs="Arial"/>
          <w:sz w:val="20"/>
          <w:lang w:val="es-MX" w:eastAsia="es-MX"/>
        </w:rPr>
      </w:pPr>
    </w:p>
    <w:p w:rsidR="0006526C" w:rsidRPr="003B6603" w:rsidRDefault="0006526C" w:rsidP="0006526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65-500</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06526C" w:rsidRDefault="0006526C" w:rsidP="0006526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06526C" w:rsidRDefault="0006526C" w:rsidP="0006526C">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sidRPr="0006526C">
        <w:rPr>
          <w:rFonts w:ascii="Arial" w:hAnsi="Arial" w:cs="Arial"/>
          <w:b/>
          <w:bCs/>
          <w:spacing w:val="-4"/>
          <w:sz w:val="20"/>
          <w:lang w:val="es-MX" w:eastAsia="es-MX"/>
        </w:rPr>
        <w:t>TERCERO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4"/>
          <w:sz w:val="20"/>
          <w:lang w:val="es-MX" w:eastAsia="es-MX"/>
        </w:rPr>
        <w:t xml:space="preserve"> </w:t>
      </w:r>
      <w:r w:rsidRPr="0006526C">
        <w:rPr>
          <w:rFonts w:ascii="Arial" w:hAnsi="Arial" w:cs="Arial"/>
          <w:b/>
          <w:i/>
          <w:spacing w:val="-4"/>
          <w:sz w:val="20"/>
          <w:lang w:val="es-MX" w:eastAsia="es-MX"/>
        </w:rPr>
        <w:t>reform</w:t>
      </w:r>
      <w:r w:rsidRPr="0006526C">
        <w:rPr>
          <w:rFonts w:ascii="Arial" w:hAnsi="Arial" w:cs="Arial"/>
          <w:b/>
          <w:i/>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XIX</w:t>
      </w:r>
      <w:r w:rsidRPr="0006526C">
        <w:rPr>
          <w:rFonts w:ascii="Arial" w:hAnsi="Arial" w:cs="Arial"/>
          <w:sz w:val="20"/>
          <w:lang w:val="es-MX" w:eastAsia="es-MX"/>
        </w:rPr>
        <w:t>;</w:t>
      </w:r>
      <w:r w:rsidRPr="0006526C">
        <w:rPr>
          <w:rFonts w:ascii="Arial" w:hAnsi="Arial" w:cs="Arial"/>
          <w:spacing w:val="17"/>
          <w:sz w:val="20"/>
          <w:lang w:val="es-MX" w:eastAsia="es-MX"/>
        </w:rPr>
        <w:t xml:space="preserve"> </w:t>
      </w:r>
      <w:r w:rsidRPr="0006526C">
        <w:rPr>
          <w:rFonts w:ascii="Arial" w:hAnsi="Arial" w:cs="Arial"/>
          <w:sz w:val="20"/>
          <w:lang w:val="es-MX" w:eastAsia="es-MX"/>
        </w:rPr>
        <w:t>y</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deroga</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VII</w:t>
      </w:r>
      <w:r w:rsidRPr="0006526C">
        <w:rPr>
          <w:rFonts w:ascii="Arial" w:hAnsi="Arial" w:cs="Arial"/>
          <w:sz w:val="20"/>
          <w:lang w:val="es-MX" w:eastAsia="es-MX"/>
        </w:rPr>
        <w:t>I</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rtícul</w:t>
      </w:r>
      <w:r w:rsidRPr="0006526C">
        <w:rPr>
          <w:rFonts w:ascii="Arial" w:hAnsi="Arial" w:cs="Arial"/>
          <w:sz w:val="20"/>
          <w:lang w:val="es-MX" w:eastAsia="es-MX"/>
        </w:rPr>
        <w:t>o</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5</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el</w:t>
      </w:r>
      <w:r>
        <w:rPr>
          <w:rFonts w:ascii="Arial" w:hAnsi="Arial" w:cs="Arial"/>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c</w:t>
      </w:r>
      <w:r w:rsidRPr="0006526C">
        <w:rPr>
          <w:rFonts w:ascii="Arial" w:hAnsi="Arial" w:cs="Arial"/>
          <w:spacing w:val="-5"/>
          <w:sz w:val="20"/>
          <w:lang w:val="es-MX" w:eastAsia="es-MX"/>
        </w:rPr>
        <w:t>)</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 xml:space="preserve">o </w:t>
      </w:r>
      <w:r w:rsidRPr="0006526C">
        <w:rPr>
          <w:rFonts w:ascii="Arial" w:hAnsi="Arial" w:cs="Arial"/>
          <w:spacing w:val="-4"/>
          <w:sz w:val="20"/>
          <w:lang w:val="es-MX" w:eastAsia="es-MX"/>
        </w:rPr>
        <w:t>terc</w:t>
      </w:r>
      <w:r w:rsidRPr="0006526C">
        <w:rPr>
          <w:rFonts w:ascii="Arial" w:hAnsi="Arial" w:cs="Arial"/>
          <w:spacing w:val="-5"/>
          <w:sz w:val="20"/>
          <w:lang w:val="es-MX" w:eastAsia="es-MX"/>
        </w:rPr>
        <w:t>e</w:t>
      </w:r>
      <w:r w:rsidRPr="0006526C">
        <w:rPr>
          <w:rFonts w:ascii="Arial" w:hAnsi="Arial" w:cs="Arial"/>
          <w:spacing w:val="-4"/>
          <w:sz w:val="20"/>
          <w:lang w:val="es-MX" w:eastAsia="es-MX"/>
        </w:rPr>
        <w:t>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10</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
          <w:sz w:val="20"/>
          <w:lang w:val="es-MX" w:eastAsia="es-MX"/>
        </w:rPr>
        <w:t xml:space="preserve"> </w:t>
      </w:r>
      <w:r w:rsidRPr="0006526C">
        <w:rPr>
          <w:rFonts w:ascii="Arial" w:hAnsi="Arial" w:cs="Arial"/>
          <w:spacing w:val="-5"/>
          <w:sz w:val="20"/>
          <w:lang w:val="es-MX" w:eastAsia="es-MX"/>
        </w:rPr>
        <w:t>XXX</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1"/>
          <w:sz w:val="20"/>
          <w:lang w:val="es-MX" w:eastAsia="es-MX"/>
        </w:rPr>
        <w:t xml:space="preserve"> </w:t>
      </w:r>
      <w:r w:rsidRPr="0006526C">
        <w:rPr>
          <w:rFonts w:ascii="Arial" w:hAnsi="Arial" w:cs="Arial"/>
          <w:sz w:val="20"/>
          <w:lang w:val="es-MX" w:eastAsia="es-MX"/>
        </w:rPr>
        <w:t xml:space="preserve">y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ter</w:t>
      </w:r>
      <w:r w:rsidRPr="0006526C">
        <w:rPr>
          <w:rFonts w:ascii="Arial" w:hAnsi="Arial" w:cs="Arial"/>
          <w:spacing w:val="-5"/>
          <w:sz w:val="20"/>
          <w:lang w:val="es-MX" w:eastAsia="es-MX"/>
        </w:rPr>
        <w:t>c</w:t>
      </w:r>
      <w:r w:rsidRPr="0006526C">
        <w:rPr>
          <w:rFonts w:ascii="Arial" w:hAnsi="Arial" w:cs="Arial"/>
          <w:spacing w:val="-4"/>
          <w:sz w:val="20"/>
          <w:lang w:val="es-MX" w:eastAsia="es-MX"/>
        </w:rPr>
        <w:t>er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lo</w:t>
      </w:r>
      <w:r w:rsidRPr="0006526C">
        <w:rPr>
          <w:rFonts w:ascii="Arial" w:hAnsi="Arial" w:cs="Arial"/>
          <w:sz w:val="20"/>
          <w:lang w:val="es-MX" w:eastAsia="es-MX"/>
        </w:rPr>
        <w:t>s</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w:t>
      </w:r>
      <w:r w:rsidRPr="0006526C">
        <w:rPr>
          <w:rFonts w:ascii="Arial" w:hAnsi="Arial" w:cs="Arial"/>
          <w:spacing w:val="-3"/>
          <w:sz w:val="20"/>
          <w:lang w:val="es-MX" w:eastAsia="es-MX"/>
        </w:rPr>
        <w:t>í</w:t>
      </w:r>
      <w:r w:rsidRPr="0006526C">
        <w:rPr>
          <w:rFonts w:ascii="Arial" w:hAnsi="Arial" w:cs="Arial"/>
          <w:spacing w:val="-4"/>
          <w:sz w:val="20"/>
          <w:lang w:val="es-MX" w:eastAsia="es-MX"/>
        </w:rPr>
        <w:t>cul</w:t>
      </w:r>
      <w:r w:rsidRPr="0006526C">
        <w:rPr>
          <w:rFonts w:ascii="Arial" w:hAnsi="Arial" w:cs="Arial"/>
          <w:spacing w:val="-5"/>
          <w:sz w:val="20"/>
          <w:lang w:val="es-MX" w:eastAsia="es-MX"/>
        </w:rPr>
        <w:t>o</w:t>
      </w:r>
      <w:r w:rsidRPr="0006526C">
        <w:rPr>
          <w:rFonts w:ascii="Arial" w:hAnsi="Arial" w:cs="Arial"/>
          <w:sz w:val="20"/>
          <w:lang w:val="es-MX" w:eastAsia="es-MX"/>
        </w:rPr>
        <w:t xml:space="preserve">s </w:t>
      </w:r>
      <w:r w:rsidRPr="0006526C">
        <w:rPr>
          <w:rFonts w:ascii="Arial" w:hAnsi="Arial" w:cs="Arial"/>
          <w:spacing w:val="-5"/>
          <w:sz w:val="20"/>
          <w:lang w:val="es-MX" w:eastAsia="es-MX"/>
        </w:rPr>
        <w:t>2</w:t>
      </w:r>
      <w:r w:rsidRPr="0006526C">
        <w:rPr>
          <w:rFonts w:ascii="Arial" w:hAnsi="Arial" w:cs="Arial"/>
          <w:sz w:val="20"/>
          <w:lang w:val="es-MX" w:eastAsia="es-MX"/>
        </w:rPr>
        <w:t>7</w:t>
      </w:r>
      <w:r>
        <w:rPr>
          <w:rFonts w:ascii="Arial" w:hAnsi="Arial" w:cs="Arial"/>
          <w:sz w:val="20"/>
          <w:lang w:val="es-MX" w:eastAsia="es-MX"/>
        </w:rPr>
        <w:t xml:space="preserve"> </w:t>
      </w:r>
      <w:r w:rsidRPr="0006526C">
        <w:rPr>
          <w:rFonts w:ascii="Arial" w:hAnsi="Arial" w:cs="Arial"/>
          <w:spacing w:val="-4"/>
          <w:sz w:val="20"/>
          <w:lang w:val="es-MX" w:eastAsia="es-MX"/>
        </w:rPr>
        <w:t>Bis</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proofErr w:type="spellStart"/>
      <w:r w:rsidRPr="0006526C">
        <w:rPr>
          <w:rFonts w:ascii="Arial" w:hAnsi="Arial" w:cs="Arial"/>
          <w:spacing w:val="-4"/>
          <w:sz w:val="20"/>
          <w:lang w:val="es-MX" w:eastAsia="es-MX"/>
        </w:rPr>
        <w:t>Quater</w:t>
      </w:r>
      <w:proofErr w:type="spellEnd"/>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fracc</w:t>
      </w:r>
      <w:r w:rsidRPr="0006526C">
        <w:rPr>
          <w:rFonts w:ascii="Arial" w:hAnsi="Arial" w:cs="Arial"/>
          <w:spacing w:val="-5"/>
          <w:sz w:val="20"/>
          <w:lang w:val="es-MX" w:eastAsia="es-MX"/>
        </w:rPr>
        <w:t>i</w:t>
      </w:r>
      <w:r w:rsidRPr="0006526C">
        <w:rPr>
          <w:rFonts w:ascii="Arial" w:hAnsi="Arial" w:cs="Arial"/>
          <w:spacing w:val="-4"/>
          <w:sz w:val="20"/>
          <w:lang w:val="es-MX" w:eastAsia="es-MX"/>
        </w:rPr>
        <w:t>ó</w:t>
      </w:r>
      <w:r w:rsidRPr="0006526C">
        <w:rPr>
          <w:rFonts w:ascii="Arial" w:hAnsi="Arial" w:cs="Arial"/>
          <w:sz w:val="20"/>
          <w:lang w:val="es-MX" w:eastAsia="es-MX"/>
        </w:rPr>
        <w:t>n</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VI</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A)</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47</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Capítu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ítul</w:t>
      </w:r>
      <w:r w:rsidRPr="0006526C">
        <w:rPr>
          <w:rFonts w:ascii="Arial" w:hAnsi="Arial" w:cs="Arial"/>
          <w:sz w:val="20"/>
          <w:lang w:val="es-MX" w:eastAsia="es-MX"/>
        </w:rPr>
        <w:t>o</w:t>
      </w:r>
      <w:r w:rsidRPr="0006526C">
        <w:rPr>
          <w:rFonts w:ascii="Arial" w:hAnsi="Arial" w:cs="Arial"/>
          <w:spacing w:val="2"/>
          <w:sz w:val="20"/>
          <w:lang w:val="es-MX" w:eastAsia="es-MX"/>
        </w:rPr>
        <w:t xml:space="preserve"> </w:t>
      </w:r>
      <w:r w:rsidRPr="0006526C">
        <w:rPr>
          <w:rFonts w:ascii="Arial" w:hAnsi="Arial" w:cs="Arial"/>
          <w:spacing w:val="-4"/>
          <w:sz w:val="20"/>
          <w:lang w:val="es-MX" w:eastAsia="es-MX"/>
        </w:rPr>
        <w:t>Octavo</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denom</w:t>
      </w:r>
      <w:r w:rsidRPr="0006526C">
        <w:rPr>
          <w:rFonts w:ascii="Arial" w:hAnsi="Arial" w:cs="Arial"/>
          <w:spacing w:val="-5"/>
          <w:sz w:val="20"/>
          <w:lang w:val="es-MX" w:eastAsia="es-MX"/>
        </w:rPr>
        <w:t>i</w:t>
      </w:r>
      <w:r w:rsidRPr="0006526C">
        <w:rPr>
          <w:rFonts w:ascii="Arial" w:hAnsi="Arial" w:cs="Arial"/>
          <w:spacing w:val="-4"/>
          <w:sz w:val="20"/>
          <w:lang w:val="es-MX" w:eastAsia="es-MX"/>
        </w:rPr>
        <w:t>nado</w:t>
      </w:r>
      <w:r>
        <w:rPr>
          <w:rFonts w:ascii="Arial" w:hAnsi="Arial" w:cs="Arial"/>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Secr</w:t>
      </w:r>
      <w:r w:rsidRPr="0006526C">
        <w:rPr>
          <w:rFonts w:ascii="Arial" w:hAnsi="Arial" w:cs="Arial"/>
          <w:spacing w:val="-5"/>
          <w:sz w:val="20"/>
          <w:lang w:val="es-MX" w:eastAsia="es-MX"/>
        </w:rPr>
        <w:t>e</w:t>
      </w:r>
      <w:r w:rsidRPr="0006526C">
        <w:rPr>
          <w:rFonts w:ascii="Arial" w:hAnsi="Arial" w:cs="Arial"/>
          <w:spacing w:val="-3"/>
          <w:sz w:val="20"/>
          <w:lang w:val="es-MX" w:eastAsia="es-MX"/>
        </w:rPr>
        <w:t>t</w:t>
      </w:r>
      <w:r w:rsidRPr="0006526C">
        <w:rPr>
          <w:rFonts w:ascii="Arial" w:hAnsi="Arial" w:cs="Arial"/>
          <w:spacing w:val="-4"/>
          <w:sz w:val="20"/>
          <w:lang w:val="es-MX" w:eastAsia="es-MX"/>
        </w:rPr>
        <w:t>ari</w:t>
      </w:r>
      <w:r w:rsidRPr="0006526C">
        <w:rPr>
          <w:rFonts w:ascii="Arial" w:hAnsi="Arial" w:cs="Arial"/>
          <w:spacing w:val="-5"/>
          <w:sz w:val="20"/>
          <w:lang w:val="es-MX" w:eastAsia="es-MX"/>
        </w:rPr>
        <w:t>a</w:t>
      </w:r>
      <w:r w:rsidRPr="0006526C">
        <w:rPr>
          <w:rFonts w:ascii="Arial" w:hAnsi="Arial" w:cs="Arial"/>
          <w:spacing w:val="-4"/>
          <w:sz w:val="20"/>
          <w:lang w:val="es-MX" w:eastAsia="es-MX"/>
        </w:rPr>
        <w:t>d</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Ejecutiv</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pacing w:val="-5"/>
          <w:sz w:val="20"/>
          <w:lang w:val="es-MX" w:eastAsia="es-MX"/>
        </w:rPr>
        <w:t>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Sist</w:t>
      </w:r>
      <w:r w:rsidRPr="0006526C">
        <w:rPr>
          <w:rFonts w:ascii="Arial" w:hAnsi="Arial" w:cs="Arial"/>
          <w:spacing w:val="-5"/>
          <w:sz w:val="20"/>
          <w:lang w:val="es-MX" w:eastAsia="es-MX"/>
        </w:rPr>
        <w:t>e</w:t>
      </w:r>
      <w:r w:rsidRPr="0006526C">
        <w:rPr>
          <w:rFonts w:ascii="Arial" w:hAnsi="Arial" w:cs="Arial"/>
          <w:spacing w:val="-4"/>
          <w:sz w:val="20"/>
          <w:lang w:val="es-MX" w:eastAsia="es-MX"/>
        </w:rPr>
        <w:t>m</w:t>
      </w:r>
      <w:r w:rsidRPr="0006526C">
        <w:rPr>
          <w:rFonts w:ascii="Arial" w:hAnsi="Arial" w:cs="Arial"/>
          <w:sz w:val="20"/>
          <w:lang w:val="es-MX" w:eastAsia="es-MX"/>
        </w:rPr>
        <w:t>a</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Estata</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z w:val="20"/>
          <w:lang w:val="es-MX" w:eastAsia="es-MX"/>
        </w:rPr>
        <w:t>e</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Segu</w:t>
      </w:r>
      <w:r w:rsidRPr="0006526C">
        <w:rPr>
          <w:rFonts w:ascii="Arial" w:hAnsi="Arial" w:cs="Arial"/>
          <w:spacing w:val="-2"/>
          <w:sz w:val="20"/>
          <w:lang w:val="es-MX" w:eastAsia="es-MX"/>
        </w:rPr>
        <w:t>r</w:t>
      </w:r>
      <w:r w:rsidRPr="0006526C">
        <w:rPr>
          <w:rFonts w:ascii="Arial" w:hAnsi="Arial" w:cs="Arial"/>
          <w:spacing w:val="-4"/>
          <w:sz w:val="20"/>
          <w:lang w:val="es-MX" w:eastAsia="es-MX"/>
        </w:rPr>
        <w:t>ida</w:t>
      </w:r>
      <w:r w:rsidRPr="0006526C">
        <w:rPr>
          <w:rFonts w:ascii="Arial" w:hAnsi="Arial" w:cs="Arial"/>
          <w:sz w:val="20"/>
          <w:lang w:val="es-MX" w:eastAsia="es-MX"/>
        </w:rPr>
        <w:t>d</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Pública</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97</w:t>
      </w:r>
      <w:r w:rsidRPr="0006526C">
        <w:rPr>
          <w:rFonts w:ascii="Arial" w:hAnsi="Arial" w:cs="Arial"/>
          <w:sz w:val="20"/>
          <w:lang w:val="es-MX" w:eastAsia="es-MX"/>
        </w:rPr>
        <w:t>;</w:t>
      </w:r>
      <w:r w:rsidRPr="0006526C">
        <w:rPr>
          <w:rFonts w:ascii="Arial" w:hAnsi="Arial" w:cs="Arial"/>
          <w:spacing w:val="19"/>
          <w:sz w:val="20"/>
          <w:lang w:val="es-MX" w:eastAsia="es-MX"/>
        </w:rPr>
        <w:t xml:space="preserve"> </w:t>
      </w:r>
      <w:r w:rsidRPr="0006526C">
        <w:rPr>
          <w:rFonts w:ascii="Arial" w:hAnsi="Arial" w:cs="Arial"/>
          <w:spacing w:val="-4"/>
          <w:sz w:val="20"/>
          <w:lang w:val="es-MX" w:eastAsia="es-MX"/>
        </w:rPr>
        <w:t>98</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99</w:t>
      </w:r>
      <w:r>
        <w:rPr>
          <w:rFonts w:ascii="Arial" w:hAnsi="Arial" w:cs="Arial"/>
          <w:spacing w:val="-4"/>
          <w:sz w:val="20"/>
          <w:lang w:val="es-MX" w:eastAsia="es-MX"/>
        </w:rPr>
        <w:t>.</w:t>
      </w:r>
    </w:p>
    <w:p w:rsidR="00F546FD" w:rsidRDefault="00F546FD" w:rsidP="0006526C">
      <w:pPr>
        <w:autoSpaceDE w:val="0"/>
        <w:autoSpaceDN w:val="0"/>
        <w:adjustRightInd w:val="0"/>
        <w:ind w:left="424" w:right="-20" w:firstLine="2"/>
        <w:jc w:val="both"/>
        <w:rPr>
          <w:rFonts w:ascii="Arial" w:hAnsi="Arial" w:cs="Arial"/>
          <w:sz w:val="20"/>
          <w:lang w:val="es-MX" w:eastAsia="es-MX"/>
        </w:rPr>
      </w:pPr>
    </w:p>
    <w:p w:rsidR="00F546FD" w:rsidRPr="003B6603" w:rsidRDefault="00F546FD" w:rsidP="00F546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65-501</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F546FD" w:rsidRDefault="00F546FD" w:rsidP="00F546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F546FD" w:rsidRDefault="00F546FD" w:rsidP="00F546FD">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Pr>
          <w:rFonts w:ascii="Arial" w:hAnsi="Arial" w:cs="Arial"/>
          <w:b/>
          <w:bCs/>
          <w:spacing w:val="-4"/>
          <w:sz w:val="20"/>
          <w:lang w:val="es-MX" w:eastAsia="es-MX"/>
        </w:rPr>
        <w:t>PRIMERO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Pr>
          <w:rFonts w:ascii="Arial" w:hAnsi="Arial" w:cs="Arial"/>
          <w:sz w:val="18"/>
          <w:szCs w:val="18"/>
          <w:lang w:val="es-MX" w:eastAsia="es-MX"/>
        </w:rPr>
        <w:t>Se deroga la fracción XXXII, del artículo 27.</w:t>
      </w:r>
    </w:p>
    <w:p w:rsidR="00F546FD" w:rsidRPr="0006526C" w:rsidRDefault="00F546FD" w:rsidP="0006526C">
      <w:pPr>
        <w:autoSpaceDE w:val="0"/>
        <w:autoSpaceDN w:val="0"/>
        <w:adjustRightInd w:val="0"/>
        <w:ind w:left="424" w:right="-20" w:firstLine="2"/>
        <w:jc w:val="both"/>
        <w:rPr>
          <w:rFonts w:ascii="Arial" w:hAnsi="Arial" w:cs="Arial"/>
          <w:sz w:val="20"/>
          <w:lang w:val="es-MX" w:eastAsia="es-MX"/>
        </w:rPr>
      </w:pPr>
    </w:p>
    <w:p w:rsidR="0006526C" w:rsidRDefault="0006526C" w:rsidP="00173F44">
      <w:pPr>
        <w:autoSpaceDE w:val="0"/>
        <w:autoSpaceDN w:val="0"/>
        <w:adjustRightInd w:val="0"/>
        <w:ind w:left="426"/>
        <w:jc w:val="both"/>
        <w:rPr>
          <w:rFonts w:ascii="Arial" w:hAnsi="Arial" w:cs="Arial"/>
          <w:sz w:val="20"/>
          <w:lang w:val="es-MX" w:eastAsia="es-MX"/>
        </w:rPr>
      </w:pPr>
    </w:p>
    <w:p w:rsidR="000E69E9" w:rsidRDefault="000E69E9" w:rsidP="00173F44">
      <w:pPr>
        <w:autoSpaceDE w:val="0"/>
        <w:autoSpaceDN w:val="0"/>
        <w:adjustRightInd w:val="0"/>
        <w:ind w:left="426"/>
        <w:jc w:val="both"/>
        <w:rPr>
          <w:rFonts w:ascii="Arial" w:hAnsi="Arial" w:cs="Arial"/>
          <w:sz w:val="20"/>
        </w:rPr>
      </w:pPr>
    </w:p>
    <w:p w:rsidR="000E69E9" w:rsidRPr="000E69E9" w:rsidRDefault="000E69E9" w:rsidP="00173F44">
      <w:pPr>
        <w:autoSpaceDE w:val="0"/>
        <w:autoSpaceDN w:val="0"/>
        <w:adjustRightInd w:val="0"/>
        <w:ind w:left="426"/>
        <w:jc w:val="both"/>
        <w:rPr>
          <w:rFonts w:ascii="Arial" w:hAnsi="Arial" w:cs="Arial"/>
          <w:sz w:val="20"/>
        </w:rPr>
      </w:pPr>
    </w:p>
    <w:p w:rsidR="00173F44" w:rsidRDefault="00173F44" w:rsidP="002A0ABD">
      <w:pPr>
        <w:autoSpaceDE w:val="0"/>
        <w:autoSpaceDN w:val="0"/>
        <w:adjustRightInd w:val="0"/>
        <w:ind w:left="426"/>
        <w:jc w:val="both"/>
        <w:rPr>
          <w:rFonts w:ascii="Arial" w:hAnsi="Arial" w:cs="Arial"/>
          <w:sz w:val="20"/>
        </w:rPr>
      </w:pPr>
    </w:p>
    <w:p w:rsidR="00173F44" w:rsidRPr="00E5337C" w:rsidRDefault="00173F44" w:rsidP="002A0ABD">
      <w:pPr>
        <w:autoSpaceDE w:val="0"/>
        <w:autoSpaceDN w:val="0"/>
        <w:adjustRightInd w:val="0"/>
        <w:ind w:left="426"/>
        <w:jc w:val="both"/>
        <w:rPr>
          <w:rFonts w:ascii="Arial" w:hAnsi="Arial" w:cs="Arial"/>
          <w:sz w:val="20"/>
        </w:rPr>
      </w:pPr>
    </w:p>
    <w:p w:rsidR="00E5337C" w:rsidRDefault="00E5337C" w:rsidP="002A0ABD">
      <w:pPr>
        <w:autoSpaceDE w:val="0"/>
        <w:autoSpaceDN w:val="0"/>
        <w:adjustRightInd w:val="0"/>
        <w:ind w:left="426"/>
        <w:jc w:val="both"/>
        <w:rPr>
          <w:rFonts w:ascii="Arial" w:hAnsi="Arial" w:cs="Arial"/>
          <w:sz w:val="20"/>
        </w:rPr>
      </w:pPr>
    </w:p>
    <w:p w:rsidR="00E5337C" w:rsidRPr="008F75DD" w:rsidRDefault="00E5337C" w:rsidP="002A0ABD">
      <w:pPr>
        <w:autoSpaceDE w:val="0"/>
        <w:autoSpaceDN w:val="0"/>
        <w:adjustRightInd w:val="0"/>
        <w:ind w:left="426"/>
        <w:jc w:val="both"/>
        <w:rPr>
          <w:rFonts w:ascii="Arial" w:eastAsia="Calibri" w:hAnsi="Arial" w:cs="Arial"/>
          <w:sz w:val="20"/>
        </w:rPr>
      </w:pPr>
    </w:p>
    <w:sectPr w:rsidR="00E5337C" w:rsidRPr="008F75DD" w:rsidSect="000C6778">
      <w:headerReference w:type="default" r:id="rId47"/>
      <w:footerReference w:type="even" r:id="rId48"/>
      <w:footerReference w:type="default" r:id="rId49"/>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6F" w:rsidRDefault="006D326F">
      <w:r>
        <w:separator/>
      </w:r>
    </w:p>
  </w:endnote>
  <w:endnote w:type="continuationSeparator" w:id="0">
    <w:p w:rsidR="006D326F" w:rsidRDefault="006D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C" w:rsidRDefault="000652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526C" w:rsidRDefault="0006526C">
    <w:pPr>
      <w:pStyle w:val="Piedepgina"/>
      <w:ind w:right="360"/>
    </w:pPr>
  </w:p>
  <w:p w:rsidR="0006526C" w:rsidRDefault="0006526C"/>
  <w:p w:rsidR="0006526C" w:rsidRDefault="0006526C"/>
  <w:p w:rsidR="0006526C" w:rsidRDefault="000652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06526C" w:rsidTr="00367EBF">
      <w:tc>
        <w:tcPr>
          <w:tcW w:w="3182" w:type="dxa"/>
          <w:tcBorders>
            <w:top w:val="thinThickSmallGap" w:sz="24" w:space="0" w:color="auto"/>
            <w:left w:val="nil"/>
            <w:bottom w:val="nil"/>
            <w:right w:val="nil"/>
          </w:tcBorders>
        </w:tcPr>
        <w:p w:rsidR="0006526C" w:rsidRPr="00367EBF" w:rsidRDefault="0006526C"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6526C" w:rsidRPr="00367EBF" w:rsidRDefault="0006526C"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6526C" w:rsidRPr="00367EBF" w:rsidRDefault="0006526C" w:rsidP="00367EBF">
          <w:pPr>
            <w:pStyle w:val="Piedepgina"/>
            <w:jc w:val="center"/>
            <w:rPr>
              <w:rFonts w:ascii="Arial" w:hAnsi="Arial" w:cs="Arial"/>
              <w:b/>
              <w:bCs/>
              <w:lang w:eastAsia="es-MX"/>
            </w:rPr>
          </w:pPr>
        </w:p>
      </w:tc>
    </w:tr>
  </w:tbl>
  <w:p w:rsidR="0006526C" w:rsidRPr="00611044" w:rsidRDefault="0006526C"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6F" w:rsidRDefault="006D326F">
      <w:r>
        <w:separator/>
      </w:r>
    </w:p>
  </w:footnote>
  <w:footnote w:type="continuationSeparator" w:id="0">
    <w:p w:rsidR="006D326F" w:rsidRDefault="006D3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C" w:rsidRDefault="0006526C" w:rsidP="003A291E">
    <w:pPr>
      <w:pBdr>
        <w:bottom w:val="thinThickSmallGap" w:sz="18" w:space="1" w:color="auto"/>
      </w:pBdr>
      <w:tabs>
        <w:tab w:val="left" w:pos="8080"/>
        <w:tab w:val="left" w:pos="8222"/>
        <w:tab w:val="left" w:pos="8364"/>
      </w:tabs>
      <w:rPr>
        <w:rFonts w:ascii="Arial" w:hAnsi="Arial" w:cs="Arial"/>
        <w:b/>
        <w:i/>
        <w:sz w:val="20"/>
      </w:rPr>
    </w:pPr>
  </w:p>
  <w:p w:rsidR="0006526C" w:rsidRPr="00C73094" w:rsidRDefault="0006526C"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Ley Orgánica de la Fiscalía General de Justicia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F4C20">
      <w:rPr>
        <w:rStyle w:val="Nmerodepgina"/>
        <w:rFonts w:ascii="Arial" w:hAnsi="Arial" w:cs="Arial"/>
        <w:b/>
        <w:bCs/>
        <w:i/>
        <w:iCs/>
        <w:noProof/>
        <w:sz w:val="20"/>
      </w:rPr>
      <w:t>2</w:t>
    </w:r>
    <w:r>
      <w:rPr>
        <w:rStyle w:val="Nmerodepgina"/>
        <w:rFonts w:ascii="Arial" w:hAnsi="Arial" w:cs="Arial"/>
        <w:b/>
        <w:bCs/>
        <w:i/>
        <w:iCs/>
        <w:sz w:val="20"/>
      </w:rPr>
      <w:fldChar w:fldCharType="end"/>
    </w:r>
  </w:p>
  <w:p w:rsidR="0006526C" w:rsidRDefault="006D326F">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4218E"/>
    <w:multiLevelType w:val="hybridMultilevel"/>
    <w:tmpl w:val="01FEB2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28C6FDD"/>
    <w:multiLevelType w:val="hybridMultilevel"/>
    <w:tmpl w:val="6EF0858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EF2F81"/>
    <w:multiLevelType w:val="hybridMultilevel"/>
    <w:tmpl w:val="69B4B12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916AC"/>
    <w:multiLevelType w:val="hybridMultilevel"/>
    <w:tmpl w:val="DE42169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9D6206"/>
    <w:multiLevelType w:val="hybridMultilevel"/>
    <w:tmpl w:val="7F1CF4B6"/>
    <w:lvl w:ilvl="0" w:tplc="A52AC5EC">
      <w:start w:val="1"/>
      <w:numFmt w:val="upperRoman"/>
      <w:lvlText w:val="%1."/>
      <w:lvlJc w:val="left"/>
      <w:pPr>
        <w:ind w:left="721" w:hanging="160"/>
        <w:jc w:val="left"/>
      </w:pPr>
      <w:rPr>
        <w:rFonts w:ascii="Arial" w:eastAsia="Arial" w:hAnsi="Arial" w:cs="Arial" w:hint="default"/>
        <w:spacing w:val="-1"/>
        <w:w w:val="100"/>
        <w:sz w:val="20"/>
        <w:szCs w:val="20"/>
        <w:lang w:val="es-ES" w:eastAsia="en-US" w:bidi="ar-SA"/>
      </w:rPr>
    </w:lvl>
    <w:lvl w:ilvl="1" w:tplc="BA0CF1F8">
      <w:numFmt w:val="bullet"/>
      <w:lvlText w:val="•"/>
      <w:lvlJc w:val="left"/>
      <w:pPr>
        <w:ind w:left="1658" w:hanging="160"/>
      </w:pPr>
      <w:rPr>
        <w:rFonts w:hint="default"/>
        <w:lang w:val="es-ES" w:eastAsia="en-US" w:bidi="ar-SA"/>
      </w:rPr>
    </w:lvl>
    <w:lvl w:ilvl="2" w:tplc="6DBC4114">
      <w:numFmt w:val="bullet"/>
      <w:lvlText w:val="•"/>
      <w:lvlJc w:val="left"/>
      <w:pPr>
        <w:ind w:left="2596" w:hanging="160"/>
      </w:pPr>
      <w:rPr>
        <w:rFonts w:hint="default"/>
        <w:lang w:val="es-ES" w:eastAsia="en-US" w:bidi="ar-SA"/>
      </w:rPr>
    </w:lvl>
    <w:lvl w:ilvl="3" w:tplc="1EAC2ED8">
      <w:numFmt w:val="bullet"/>
      <w:lvlText w:val="•"/>
      <w:lvlJc w:val="left"/>
      <w:pPr>
        <w:ind w:left="3534" w:hanging="160"/>
      </w:pPr>
      <w:rPr>
        <w:rFonts w:hint="default"/>
        <w:lang w:val="es-ES" w:eastAsia="en-US" w:bidi="ar-SA"/>
      </w:rPr>
    </w:lvl>
    <w:lvl w:ilvl="4" w:tplc="9572DEAC">
      <w:numFmt w:val="bullet"/>
      <w:lvlText w:val="•"/>
      <w:lvlJc w:val="left"/>
      <w:pPr>
        <w:ind w:left="4472" w:hanging="160"/>
      </w:pPr>
      <w:rPr>
        <w:rFonts w:hint="default"/>
        <w:lang w:val="es-ES" w:eastAsia="en-US" w:bidi="ar-SA"/>
      </w:rPr>
    </w:lvl>
    <w:lvl w:ilvl="5" w:tplc="275A34B0">
      <w:numFmt w:val="bullet"/>
      <w:lvlText w:val="•"/>
      <w:lvlJc w:val="left"/>
      <w:pPr>
        <w:ind w:left="5410" w:hanging="160"/>
      </w:pPr>
      <w:rPr>
        <w:rFonts w:hint="default"/>
        <w:lang w:val="es-ES" w:eastAsia="en-US" w:bidi="ar-SA"/>
      </w:rPr>
    </w:lvl>
    <w:lvl w:ilvl="6" w:tplc="9E00D83C">
      <w:numFmt w:val="bullet"/>
      <w:lvlText w:val="•"/>
      <w:lvlJc w:val="left"/>
      <w:pPr>
        <w:ind w:left="6348" w:hanging="160"/>
      </w:pPr>
      <w:rPr>
        <w:rFonts w:hint="default"/>
        <w:lang w:val="es-ES" w:eastAsia="en-US" w:bidi="ar-SA"/>
      </w:rPr>
    </w:lvl>
    <w:lvl w:ilvl="7" w:tplc="28D621A6">
      <w:numFmt w:val="bullet"/>
      <w:lvlText w:val="•"/>
      <w:lvlJc w:val="left"/>
      <w:pPr>
        <w:ind w:left="7286" w:hanging="160"/>
      </w:pPr>
      <w:rPr>
        <w:rFonts w:hint="default"/>
        <w:lang w:val="es-ES" w:eastAsia="en-US" w:bidi="ar-SA"/>
      </w:rPr>
    </w:lvl>
    <w:lvl w:ilvl="8" w:tplc="3C1A24F4">
      <w:numFmt w:val="bullet"/>
      <w:lvlText w:val="•"/>
      <w:lvlJc w:val="left"/>
      <w:pPr>
        <w:ind w:left="8224" w:hanging="160"/>
      </w:pPr>
      <w:rPr>
        <w:rFonts w:hint="default"/>
        <w:lang w:val="es-ES" w:eastAsia="en-US" w:bidi="ar-SA"/>
      </w:rPr>
    </w:lvl>
  </w:abstractNum>
  <w:abstractNum w:abstractNumId="7">
    <w:nsid w:val="08C10FBC"/>
    <w:multiLevelType w:val="hybridMultilevel"/>
    <w:tmpl w:val="29621200"/>
    <w:lvl w:ilvl="0" w:tplc="6332E4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BA2F62"/>
    <w:multiLevelType w:val="multilevel"/>
    <w:tmpl w:val="AE020E96"/>
    <w:lvl w:ilvl="0">
      <w:start w:val="1"/>
      <w:numFmt w:val="upperLetter"/>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12476FF0"/>
    <w:multiLevelType w:val="hybridMultilevel"/>
    <w:tmpl w:val="37B0CC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646E33"/>
    <w:multiLevelType w:val="hybridMultilevel"/>
    <w:tmpl w:val="02FA9C20"/>
    <w:lvl w:ilvl="0" w:tplc="FFE6D0F6">
      <w:start w:val="6"/>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5B90F12"/>
    <w:multiLevelType w:val="hybridMultilevel"/>
    <w:tmpl w:val="967E09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14174D"/>
    <w:multiLevelType w:val="hybridMultilevel"/>
    <w:tmpl w:val="275E9FB4"/>
    <w:lvl w:ilvl="0" w:tplc="093E0E8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85F35E0"/>
    <w:multiLevelType w:val="hybridMultilevel"/>
    <w:tmpl w:val="0E1A766C"/>
    <w:lvl w:ilvl="0" w:tplc="4DFE64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FE31A2"/>
    <w:multiLevelType w:val="hybridMultilevel"/>
    <w:tmpl w:val="93245F4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EBD7216"/>
    <w:multiLevelType w:val="hybridMultilevel"/>
    <w:tmpl w:val="714AB5AA"/>
    <w:lvl w:ilvl="0" w:tplc="080A0013">
      <w:start w:val="1"/>
      <w:numFmt w:val="upperRoman"/>
      <w:lvlText w:val="%1."/>
      <w:lvlJc w:val="right"/>
      <w:pPr>
        <w:ind w:left="720" w:hanging="360"/>
      </w:p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F262F3A"/>
    <w:multiLevelType w:val="hybridMultilevel"/>
    <w:tmpl w:val="17A09F1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F78733C"/>
    <w:multiLevelType w:val="hybridMultilevel"/>
    <w:tmpl w:val="0B087E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17B1216"/>
    <w:multiLevelType w:val="hybridMultilevel"/>
    <w:tmpl w:val="2CAAC43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9005FC"/>
    <w:multiLevelType w:val="hybridMultilevel"/>
    <w:tmpl w:val="8CF2808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B3E251E"/>
    <w:multiLevelType w:val="hybridMultilevel"/>
    <w:tmpl w:val="3F76210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F410D2F"/>
    <w:multiLevelType w:val="hybridMultilevel"/>
    <w:tmpl w:val="CF82676A"/>
    <w:lvl w:ilvl="0" w:tplc="093E0E8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2297B71"/>
    <w:multiLevelType w:val="hybridMultilevel"/>
    <w:tmpl w:val="DF5A064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34D4A31"/>
    <w:multiLevelType w:val="hybridMultilevel"/>
    <w:tmpl w:val="01FECFAA"/>
    <w:lvl w:ilvl="0" w:tplc="48F203BE">
      <w:start w:val="18"/>
      <w:numFmt w:val="upperRoman"/>
      <w:lvlText w:val="%1."/>
      <w:lvlJc w:val="left"/>
      <w:pPr>
        <w:ind w:left="721" w:hanging="487"/>
        <w:jc w:val="left"/>
      </w:pPr>
      <w:rPr>
        <w:rFonts w:ascii="Arial" w:eastAsia="Arial" w:hAnsi="Arial" w:cs="Arial" w:hint="default"/>
        <w:spacing w:val="-5"/>
        <w:w w:val="100"/>
        <w:sz w:val="18"/>
        <w:szCs w:val="18"/>
        <w:lang w:val="es-ES" w:eastAsia="es-ES" w:bidi="es-ES"/>
      </w:rPr>
    </w:lvl>
    <w:lvl w:ilvl="1" w:tplc="F6548E94">
      <w:numFmt w:val="bullet"/>
      <w:lvlText w:val="•"/>
      <w:lvlJc w:val="left"/>
      <w:pPr>
        <w:ind w:left="1658" w:hanging="487"/>
      </w:pPr>
      <w:rPr>
        <w:rFonts w:hint="default"/>
        <w:lang w:val="es-ES" w:eastAsia="es-ES" w:bidi="es-ES"/>
      </w:rPr>
    </w:lvl>
    <w:lvl w:ilvl="2" w:tplc="3AECFC74">
      <w:numFmt w:val="bullet"/>
      <w:lvlText w:val="•"/>
      <w:lvlJc w:val="left"/>
      <w:pPr>
        <w:ind w:left="2596" w:hanging="487"/>
      </w:pPr>
      <w:rPr>
        <w:rFonts w:hint="default"/>
        <w:lang w:val="es-ES" w:eastAsia="es-ES" w:bidi="es-ES"/>
      </w:rPr>
    </w:lvl>
    <w:lvl w:ilvl="3" w:tplc="9B405218">
      <w:numFmt w:val="bullet"/>
      <w:lvlText w:val="•"/>
      <w:lvlJc w:val="left"/>
      <w:pPr>
        <w:ind w:left="3534" w:hanging="487"/>
      </w:pPr>
      <w:rPr>
        <w:rFonts w:hint="default"/>
        <w:lang w:val="es-ES" w:eastAsia="es-ES" w:bidi="es-ES"/>
      </w:rPr>
    </w:lvl>
    <w:lvl w:ilvl="4" w:tplc="FDE280F6">
      <w:numFmt w:val="bullet"/>
      <w:lvlText w:val="•"/>
      <w:lvlJc w:val="left"/>
      <w:pPr>
        <w:ind w:left="4472" w:hanging="487"/>
      </w:pPr>
      <w:rPr>
        <w:rFonts w:hint="default"/>
        <w:lang w:val="es-ES" w:eastAsia="es-ES" w:bidi="es-ES"/>
      </w:rPr>
    </w:lvl>
    <w:lvl w:ilvl="5" w:tplc="F71226F0">
      <w:numFmt w:val="bullet"/>
      <w:lvlText w:val="•"/>
      <w:lvlJc w:val="left"/>
      <w:pPr>
        <w:ind w:left="5410" w:hanging="487"/>
      </w:pPr>
      <w:rPr>
        <w:rFonts w:hint="default"/>
        <w:lang w:val="es-ES" w:eastAsia="es-ES" w:bidi="es-ES"/>
      </w:rPr>
    </w:lvl>
    <w:lvl w:ilvl="6" w:tplc="309AF09A">
      <w:numFmt w:val="bullet"/>
      <w:lvlText w:val="•"/>
      <w:lvlJc w:val="left"/>
      <w:pPr>
        <w:ind w:left="6348" w:hanging="487"/>
      </w:pPr>
      <w:rPr>
        <w:rFonts w:hint="default"/>
        <w:lang w:val="es-ES" w:eastAsia="es-ES" w:bidi="es-ES"/>
      </w:rPr>
    </w:lvl>
    <w:lvl w:ilvl="7" w:tplc="FBF69DC2">
      <w:numFmt w:val="bullet"/>
      <w:lvlText w:val="•"/>
      <w:lvlJc w:val="left"/>
      <w:pPr>
        <w:ind w:left="7286" w:hanging="487"/>
      </w:pPr>
      <w:rPr>
        <w:rFonts w:hint="default"/>
        <w:lang w:val="es-ES" w:eastAsia="es-ES" w:bidi="es-ES"/>
      </w:rPr>
    </w:lvl>
    <w:lvl w:ilvl="8" w:tplc="B032EF64">
      <w:numFmt w:val="bullet"/>
      <w:lvlText w:val="•"/>
      <w:lvlJc w:val="left"/>
      <w:pPr>
        <w:ind w:left="8224" w:hanging="487"/>
      </w:pPr>
      <w:rPr>
        <w:rFonts w:hint="default"/>
        <w:lang w:val="es-ES" w:eastAsia="es-ES" w:bidi="es-ES"/>
      </w:rPr>
    </w:lvl>
  </w:abstractNum>
  <w:abstractNum w:abstractNumId="27">
    <w:nsid w:val="34252852"/>
    <w:multiLevelType w:val="multilevel"/>
    <w:tmpl w:val="2A8217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44A2D5F"/>
    <w:multiLevelType w:val="hybridMultilevel"/>
    <w:tmpl w:val="7272150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451558F"/>
    <w:multiLevelType w:val="hybridMultilevel"/>
    <w:tmpl w:val="1FD4865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4E211DE"/>
    <w:multiLevelType w:val="hybridMultilevel"/>
    <w:tmpl w:val="CD7A3A16"/>
    <w:lvl w:ilvl="0" w:tplc="CE62FF7A">
      <w:start w:val="1"/>
      <w:numFmt w:val="upperRoman"/>
      <w:lvlText w:val="%1."/>
      <w:lvlJc w:val="left"/>
      <w:pPr>
        <w:ind w:left="721" w:hanging="169"/>
        <w:jc w:val="left"/>
      </w:pPr>
      <w:rPr>
        <w:rFonts w:ascii="Arial" w:eastAsia="Arial" w:hAnsi="Arial" w:cs="Arial" w:hint="default"/>
        <w:spacing w:val="-4"/>
        <w:w w:val="100"/>
        <w:sz w:val="20"/>
        <w:szCs w:val="20"/>
        <w:lang w:val="es-ES" w:eastAsia="en-US" w:bidi="ar-SA"/>
      </w:rPr>
    </w:lvl>
    <w:lvl w:ilvl="1" w:tplc="60F06166">
      <w:numFmt w:val="bullet"/>
      <w:lvlText w:val="•"/>
      <w:lvlJc w:val="left"/>
      <w:pPr>
        <w:ind w:left="1658" w:hanging="169"/>
      </w:pPr>
      <w:rPr>
        <w:rFonts w:hint="default"/>
        <w:lang w:val="es-ES" w:eastAsia="en-US" w:bidi="ar-SA"/>
      </w:rPr>
    </w:lvl>
    <w:lvl w:ilvl="2" w:tplc="FB0EE83A">
      <w:numFmt w:val="bullet"/>
      <w:lvlText w:val="•"/>
      <w:lvlJc w:val="left"/>
      <w:pPr>
        <w:ind w:left="2596" w:hanging="169"/>
      </w:pPr>
      <w:rPr>
        <w:rFonts w:hint="default"/>
        <w:lang w:val="es-ES" w:eastAsia="en-US" w:bidi="ar-SA"/>
      </w:rPr>
    </w:lvl>
    <w:lvl w:ilvl="3" w:tplc="84A4F7AC">
      <w:numFmt w:val="bullet"/>
      <w:lvlText w:val="•"/>
      <w:lvlJc w:val="left"/>
      <w:pPr>
        <w:ind w:left="3534" w:hanging="169"/>
      </w:pPr>
      <w:rPr>
        <w:rFonts w:hint="default"/>
        <w:lang w:val="es-ES" w:eastAsia="en-US" w:bidi="ar-SA"/>
      </w:rPr>
    </w:lvl>
    <w:lvl w:ilvl="4" w:tplc="2480CCF2">
      <w:numFmt w:val="bullet"/>
      <w:lvlText w:val="•"/>
      <w:lvlJc w:val="left"/>
      <w:pPr>
        <w:ind w:left="4472" w:hanging="169"/>
      </w:pPr>
      <w:rPr>
        <w:rFonts w:hint="default"/>
        <w:lang w:val="es-ES" w:eastAsia="en-US" w:bidi="ar-SA"/>
      </w:rPr>
    </w:lvl>
    <w:lvl w:ilvl="5" w:tplc="F51E1FB6">
      <w:numFmt w:val="bullet"/>
      <w:lvlText w:val="•"/>
      <w:lvlJc w:val="left"/>
      <w:pPr>
        <w:ind w:left="5410" w:hanging="169"/>
      </w:pPr>
      <w:rPr>
        <w:rFonts w:hint="default"/>
        <w:lang w:val="es-ES" w:eastAsia="en-US" w:bidi="ar-SA"/>
      </w:rPr>
    </w:lvl>
    <w:lvl w:ilvl="6" w:tplc="1136BA16">
      <w:numFmt w:val="bullet"/>
      <w:lvlText w:val="•"/>
      <w:lvlJc w:val="left"/>
      <w:pPr>
        <w:ind w:left="6348" w:hanging="169"/>
      </w:pPr>
      <w:rPr>
        <w:rFonts w:hint="default"/>
        <w:lang w:val="es-ES" w:eastAsia="en-US" w:bidi="ar-SA"/>
      </w:rPr>
    </w:lvl>
    <w:lvl w:ilvl="7" w:tplc="5690640E">
      <w:numFmt w:val="bullet"/>
      <w:lvlText w:val="•"/>
      <w:lvlJc w:val="left"/>
      <w:pPr>
        <w:ind w:left="7286" w:hanging="169"/>
      </w:pPr>
      <w:rPr>
        <w:rFonts w:hint="default"/>
        <w:lang w:val="es-ES" w:eastAsia="en-US" w:bidi="ar-SA"/>
      </w:rPr>
    </w:lvl>
    <w:lvl w:ilvl="8" w:tplc="CC16F5C0">
      <w:numFmt w:val="bullet"/>
      <w:lvlText w:val="•"/>
      <w:lvlJc w:val="left"/>
      <w:pPr>
        <w:ind w:left="8224" w:hanging="169"/>
      </w:pPr>
      <w:rPr>
        <w:rFonts w:hint="default"/>
        <w:lang w:val="es-ES" w:eastAsia="en-US" w:bidi="ar-SA"/>
      </w:rPr>
    </w:lvl>
  </w:abstractNum>
  <w:abstractNum w:abstractNumId="31">
    <w:nsid w:val="363B3D8E"/>
    <w:multiLevelType w:val="hybridMultilevel"/>
    <w:tmpl w:val="5A96C77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7CA031B"/>
    <w:multiLevelType w:val="hybridMultilevel"/>
    <w:tmpl w:val="BD12F612"/>
    <w:lvl w:ilvl="0" w:tplc="093E0E8C">
      <w:start w:val="1"/>
      <w:numFmt w:val="upperRoman"/>
      <w:lvlText w:val="%1."/>
      <w:lvlJc w:val="left"/>
      <w:pPr>
        <w:ind w:left="720" w:hanging="360"/>
      </w:pPr>
      <w:rPr>
        <w:rFonts w:hint="default"/>
      </w:r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8E0343D"/>
    <w:multiLevelType w:val="hybridMultilevel"/>
    <w:tmpl w:val="BA061A3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A162E36"/>
    <w:multiLevelType w:val="hybridMultilevel"/>
    <w:tmpl w:val="570AAFA0"/>
    <w:lvl w:ilvl="0" w:tplc="164485D8">
      <w:start w:val="2"/>
      <w:numFmt w:val="upperRoman"/>
      <w:lvlText w:val="%1."/>
      <w:lvlJc w:val="left"/>
      <w:pPr>
        <w:ind w:left="721" w:hanging="200"/>
        <w:jc w:val="left"/>
      </w:pPr>
      <w:rPr>
        <w:rFonts w:ascii="Arial" w:eastAsia="Arial" w:hAnsi="Arial" w:cs="Arial" w:hint="default"/>
        <w:spacing w:val="-4"/>
        <w:w w:val="100"/>
        <w:sz w:val="20"/>
        <w:szCs w:val="20"/>
        <w:lang w:val="es-ES" w:eastAsia="en-US" w:bidi="ar-SA"/>
      </w:rPr>
    </w:lvl>
    <w:lvl w:ilvl="1" w:tplc="561E2624">
      <w:numFmt w:val="bullet"/>
      <w:lvlText w:val="•"/>
      <w:lvlJc w:val="left"/>
      <w:pPr>
        <w:ind w:left="1658" w:hanging="200"/>
      </w:pPr>
      <w:rPr>
        <w:rFonts w:hint="default"/>
        <w:lang w:val="es-ES" w:eastAsia="en-US" w:bidi="ar-SA"/>
      </w:rPr>
    </w:lvl>
    <w:lvl w:ilvl="2" w:tplc="7E364F20">
      <w:numFmt w:val="bullet"/>
      <w:lvlText w:val="•"/>
      <w:lvlJc w:val="left"/>
      <w:pPr>
        <w:ind w:left="2596" w:hanging="200"/>
      </w:pPr>
      <w:rPr>
        <w:rFonts w:hint="default"/>
        <w:lang w:val="es-ES" w:eastAsia="en-US" w:bidi="ar-SA"/>
      </w:rPr>
    </w:lvl>
    <w:lvl w:ilvl="3" w:tplc="DCC61A40">
      <w:numFmt w:val="bullet"/>
      <w:lvlText w:val="•"/>
      <w:lvlJc w:val="left"/>
      <w:pPr>
        <w:ind w:left="3534" w:hanging="200"/>
      </w:pPr>
      <w:rPr>
        <w:rFonts w:hint="default"/>
        <w:lang w:val="es-ES" w:eastAsia="en-US" w:bidi="ar-SA"/>
      </w:rPr>
    </w:lvl>
    <w:lvl w:ilvl="4" w:tplc="7E5ABCBA">
      <w:numFmt w:val="bullet"/>
      <w:lvlText w:val="•"/>
      <w:lvlJc w:val="left"/>
      <w:pPr>
        <w:ind w:left="4472" w:hanging="200"/>
      </w:pPr>
      <w:rPr>
        <w:rFonts w:hint="default"/>
        <w:lang w:val="es-ES" w:eastAsia="en-US" w:bidi="ar-SA"/>
      </w:rPr>
    </w:lvl>
    <w:lvl w:ilvl="5" w:tplc="E0E44E98">
      <w:numFmt w:val="bullet"/>
      <w:lvlText w:val="•"/>
      <w:lvlJc w:val="left"/>
      <w:pPr>
        <w:ind w:left="5410" w:hanging="200"/>
      </w:pPr>
      <w:rPr>
        <w:rFonts w:hint="default"/>
        <w:lang w:val="es-ES" w:eastAsia="en-US" w:bidi="ar-SA"/>
      </w:rPr>
    </w:lvl>
    <w:lvl w:ilvl="6" w:tplc="A546D804">
      <w:numFmt w:val="bullet"/>
      <w:lvlText w:val="•"/>
      <w:lvlJc w:val="left"/>
      <w:pPr>
        <w:ind w:left="6348" w:hanging="200"/>
      </w:pPr>
      <w:rPr>
        <w:rFonts w:hint="default"/>
        <w:lang w:val="es-ES" w:eastAsia="en-US" w:bidi="ar-SA"/>
      </w:rPr>
    </w:lvl>
    <w:lvl w:ilvl="7" w:tplc="A880CC54">
      <w:numFmt w:val="bullet"/>
      <w:lvlText w:val="•"/>
      <w:lvlJc w:val="left"/>
      <w:pPr>
        <w:ind w:left="7286" w:hanging="200"/>
      </w:pPr>
      <w:rPr>
        <w:rFonts w:hint="default"/>
        <w:lang w:val="es-ES" w:eastAsia="en-US" w:bidi="ar-SA"/>
      </w:rPr>
    </w:lvl>
    <w:lvl w:ilvl="8" w:tplc="28964FDA">
      <w:numFmt w:val="bullet"/>
      <w:lvlText w:val="•"/>
      <w:lvlJc w:val="left"/>
      <w:pPr>
        <w:ind w:left="8224" w:hanging="200"/>
      </w:pPr>
      <w:rPr>
        <w:rFonts w:hint="default"/>
        <w:lang w:val="es-ES" w:eastAsia="en-US" w:bidi="ar-SA"/>
      </w:rPr>
    </w:lvl>
  </w:abstractNum>
  <w:abstractNum w:abstractNumId="35">
    <w:nsid w:val="3B310345"/>
    <w:multiLevelType w:val="hybridMultilevel"/>
    <w:tmpl w:val="5C00BE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22A18A7"/>
    <w:multiLevelType w:val="hybridMultilevel"/>
    <w:tmpl w:val="E9482D0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30F5FC0"/>
    <w:multiLevelType w:val="hybridMultilevel"/>
    <w:tmpl w:val="C03E89D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4BF1CC5"/>
    <w:multiLevelType w:val="hybridMultilevel"/>
    <w:tmpl w:val="73F294F2"/>
    <w:lvl w:ilvl="0" w:tplc="A2BA612C">
      <w:start w:val="1"/>
      <w:numFmt w:val="upperRoman"/>
      <w:lvlText w:val="%1."/>
      <w:lvlJc w:val="left"/>
      <w:pPr>
        <w:ind w:left="561" w:hanging="252"/>
      </w:pPr>
      <w:rPr>
        <w:rFonts w:ascii="Arial" w:eastAsia="Arial" w:hAnsi="Arial" w:cs="Arial" w:hint="default"/>
        <w:spacing w:val="0"/>
        <w:w w:val="100"/>
        <w:sz w:val="18"/>
        <w:szCs w:val="18"/>
        <w:lang w:val="es-ES" w:eastAsia="es-ES" w:bidi="es-ES"/>
      </w:rPr>
    </w:lvl>
    <w:lvl w:ilvl="1" w:tplc="9E04872C">
      <w:numFmt w:val="bullet"/>
      <w:lvlText w:val="•"/>
      <w:lvlJc w:val="left"/>
      <w:pPr>
        <w:ind w:left="1484" w:hanging="252"/>
      </w:pPr>
      <w:rPr>
        <w:rFonts w:hint="default"/>
        <w:lang w:val="es-ES" w:eastAsia="es-ES" w:bidi="es-ES"/>
      </w:rPr>
    </w:lvl>
    <w:lvl w:ilvl="2" w:tplc="02A00392">
      <w:numFmt w:val="bullet"/>
      <w:lvlText w:val="•"/>
      <w:lvlJc w:val="left"/>
      <w:pPr>
        <w:ind w:left="2408" w:hanging="252"/>
      </w:pPr>
      <w:rPr>
        <w:rFonts w:hint="default"/>
        <w:lang w:val="es-ES" w:eastAsia="es-ES" w:bidi="es-ES"/>
      </w:rPr>
    </w:lvl>
    <w:lvl w:ilvl="3" w:tplc="3B9C56C8">
      <w:numFmt w:val="bullet"/>
      <w:lvlText w:val="•"/>
      <w:lvlJc w:val="left"/>
      <w:pPr>
        <w:ind w:left="3332" w:hanging="252"/>
      </w:pPr>
      <w:rPr>
        <w:rFonts w:hint="default"/>
        <w:lang w:val="es-ES" w:eastAsia="es-ES" w:bidi="es-ES"/>
      </w:rPr>
    </w:lvl>
    <w:lvl w:ilvl="4" w:tplc="CA4EBC52">
      <w:numFmt w:val="bullet"/>
      <w:lvlText w:val="•"/>
      <w:lvlJc w:val="left"/>
      <w:pPr>
        <w:ind w:left="4256" w:hanging="252"/>
      </w:pPr>
      <w:rPr>
        <w:rFonts w:hint="default"/>
        <w:lang w:val="es-ES" w:eastAsia="es-ES" w:bidi="es-ES"/>
      </w:rPr>
    </w:lvl>
    <w:lvl w:ilvl="5" w:tplc="223CDE08">
      <w:numFmt w:val="bullet"/>
      <w:lvlText w:val="•"/>
      <w:lvlJc w:val="left"/>
      <w:pPr>
        <w:ind w:left="5180" w:hanging="252"/>
      </w:pPr>
      <w:rPr>
        <w:rFonts w:hint="default"/>
        <w:lang w:val="es-ES" w:eastAsia="es-ES" w:bidi="es-ES"/>
      </w:rPr>
    </w:lvl>
    <w:lvl w:ilvl="6" w:tplc="5A92E636">
      <w:numFmt w:val="bullet"/>
      <w:lvlText w:val="•"/>
      <w:lvlJc w:val="left"/>
      <w:pPr>
        <w:ind w:left="6104" w:hanging="252"/>
      </w:pPr>
      <w:rPr>
        <w:rFonts w:hint="default"/>
        <w:lang w:val="es-ES" w:eastAsia="es-ES" w:bidi="es-ES"/>
      </w:rPr>
    </w:lvl>
    <w:lvl w:ilvl="7" w:tplc="62909658">
      <w:numFmt w:val="bullet"/>
      <w:lvlText w:val="•"/>
      <w:lvlJc w:val="left"/>
      <w:pPr>
        <w:ind w:left="7028" w:hanging="252"/>
      </w:pPr>
      <w:rPr>
        <w:rFonts w:hint="default"/>
        <w:lang w:val="es-ES" w:eastAsia="es-ES" w:bidi="es-ES"/>
      </w:rPr>
    </w:lvl>
    <w:lvl w:ilvl="8" w:tplc="2BE0BF92">
      <w:numFmt w:val="bullet"/>
      <w:lvlText w:val="•"/>
      <w:lvlJc w:val="left"/>
      <w:pPr>
        <w:ind w:left="7952" w:hanging="252"/>
      </w:pPr>
      <w:rPr>
        <w:rFonts w:hint="default"/>
        <w:lang w:val="es-ES" w:eastAsia="es-ES" w:bidi="es-ES"/>
      </w:rPr>
    </w:lvl>
  </w:abstractNum>
  <w:abstractNum w:abstractNumId="39">
    <w:nsid w:val="4B1B0457"/>
    <w:multiLevelType w:val="hybridMultilevel"/>
    <w:tmpl w:val="42A6392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BBE0F40"/>
    <w:multiLevelType w:val="hybridMultilevel"/>
    <w:tmpl w:val="583686D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D726087"/>
    <w:multiLevelType w:val="hybridMultilevel"/>
    <w:tmpl w:val="BA1C457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08C3F35"/>
    <w:multiLevelType w:val="hybridMultilevel"/>
    <w:tmpl w:val="04C2CC9C"/>
    <w:lvl w:ilvl="0" w:tplc="F35EECCC">
      <w:start w:val="15"/>
      <w:numFmt w:val="upperRoman"/>
      <w:lvlText w:val="%1."/>
      <w:lvlJc w:val="left"/>
      <w:pPr>
        <w:ind w:left="721" w:hanging="377"/>
        <w:jc w:val="left"/>
      </w:pPr>
      <w:rPr>
        <w:rFonts w:ascii="Arial MT" w:eastAsia="Arial MT" w:hAnsi="Arial MT" w:cs="Arial MT" w:hint="default"/>
        <w:spacing w:val="-4"/>
        <w:w w:val="100"/>
        <w:sz w:val="18"/>
        <w:szCs w:val="18"/>
        <w:lang w:val="es-ES" w:eastAsia="en-US" w:bidi="ar-SA"/>
      </w:rPr>
    </w:lvl>
    <w:lvl w:ilvl="1" w:tplc="F9E20E26">
      <w:numFmt w:val="bullet"/>
      <w:lvlText w:val="•"/>
      <w:lvlJc w:val="left"/>
      <w:pPr>
        <w:ind w:left="1658" w:hanging="377"/>
      </w:pPr>
      <w:rPr>
        <w:rFonts w:hint="default"/>
        <w:lang w:val="es-ES" w:eastAsia="en-US" w:bidi="ar-SA"/>
      </w:rPr>
    </w:lvl>
    <w:lvl w:ilvl="2" w:tplc="322645BC">
      <w:numFmt w:val="bullet"/>
      <w:lvlText w:val="•"/>
      <w:lvlJc w:val="left"/>
      <w:pPr>
        <w:ind w:left="2596" w:hanging="377"/>
      </w:pPr>
      <w:rPr>
        <w:rFonts w:hint="default"/>
        <w:lang w:val="es-ES" w:eastAsia="en-US" w:bidi="ar-SA"/>
      </w:rPr>
    </w:lvl>
    <w:lvl w:ilvl="3" w:tplc="AA586184">
      <w:numFmt w:val="bullet"/>
      <w:lvlText w:val="•"/>
      <w:lvlJc w:val="left"/>
      <w:pPr>
        <w:ind w:left="3534" w:hanging="377"/>
      </w:pPr>
      <w:rPr>
        <w:rFonts w:hint="default"/>
        <w:lang w:val="es-ES" w:eastAsia="en-US" w:bidi="ar-SA"/>
      </w:rPr>
    </w:lvl>
    <w:lvl w:ilvl="4" w:tplc="92EE2570">
      <w:numFmt w:val="bullet"/>
      <w:lvlText w:val="•"/>
      <w:lvlJc w:val="left"/>
      <w:pPr>
        <w:ind w:left="4472" w:hanging="377"/>
      </w:pPr>
      <w:rPr>
        <w:rFonts w:hint="default"/>
        <w:lang w:val="es-ES" w:eastAsia="en-US" w:bidi="ar-SA"/>
      </w:rPr>
    </w:lvl>
    <w:lvl w:ilvl="5" w:tplc="ACA00D8C">
      <w:numFmt w:val="bullet"/>
      <w:lvlText w:val="•"/>
      <w:lvlJc w:val="left"/>
      <w:pPr>
        <w:ind w:left="5410" w:hanging="377"/>
      </w:pPr>
      <w:rPr>
        <w:rFonts w:hint="default"/>
        <w:lang w:val="es-ES" w:eastAsia="en-US" w:bidi="ar-SA"/>
      </w:rPr>
    </w:lvl>
    <w:lvl w:ilvl="6" w:tplc="04AA3066">
      <w:numFmt w:val="bullet"/>
      <w:lvlText w:val="•"/>
      <w:lvlJc w:val="left"/>
      <w:pPr>
        <w:ind w:left="6348" w:hanging="377"/>
      </w:pPr>
      <w:rPr>
        <w:rFonts w:hint="default"/>
        <w:lang w:val="es-ES" w:eastAsia="en-US" w:bidi="ar-SA"/>
      </w:rPr>
    </w:lvl>
    <w:lvl w:ilvl="7" w:tplc="32926768">
      <w:numFmt w:val="bullet"/>
      <w:lvlText w:val="•"/>
      <w:lvlJc w:val="left"/>
      <w:pPr>
        <w:ind w:left="7286" w:hanging="377"/>
      </w:pPr>
      <w:rPr>
        <w:rFonts w:hint="default"/>
        <w:lang w:val="es-ES" w:eastAsia="en-US" w:bidi="ar-SA"/>
      </w:rPr>
    </w:lvl>
    <w:lvl w:ilvl="8" w:tplc="81EE0A3E">
      <w:numFmt w:val="bullet"/>
      <w:lvlText w:val="•"/>
      <w:lvlJc w:val="left"/>
      <w:pPr>
        <w:ind w:left="8224" w:hanging="377"/>
      </w:pPr>
      <w:rPr>
        <w:rFonts w:hint="default"/>
        <w:lang w:val="es-ES" w:eastAsia="en-US" w:bidi="ar-SA"/>
      </w:rPr>
    </w:lvl>
  </w:abstractNum>
  <w:abstractNum w:abstractNumId="43">
    <w:nsid w:val="5386079A"/>
    <w:multiLevelType w:val="hybridMultilevel"/>
    <w:tmpl w:val="B0123EF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6AD754F"/>
    <w:multiLevelType w:val="hybridMultilevel"/>
    <w:tmpl w:val="7584BFB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71D3A19"/>
    <w:multiLevelType w:val="hybridMultilevel"/>
    <w:tmpl w:val="39AE523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BBD18CD"/>
    <w:multiLevelType w:val="hybridMultilevel"/>
    <w:tmpl w:val="029095B8"/>
    <w:lvl w:ilvl="0" w:tplc="4288BAF6">
      <w:start w:val="1"/>
      <w:numFmt w:val="upperRoman"/>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E0129E4"/>
    <w:multiLevelType w:val="hybridMultilevel"/>
    <w:tmpl w:val="7A383D5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4E74A56"/>
    <w:multiLevelType w:val="hybridMultilevel"/>
    <w:tmpl w:val="097C206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4EE3FC6"/>
    <w:multiLevelType w:val="hybridMultilevel"/>
    <w:tmpl w:val="C33093D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656432F"/>
    <w:multiLevelType w:val="hybridMultilevel"/>
    <w:tmpl w:val="928818A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4">
    <w:nsid w:val="677826F1"/>
    <w:multiLevelType w:val="hybridMultilevel"/>
    <w:tmpl w:val="5E426EF6"/>
    <w:lvl w:ilvl="0" w:tplc="5E60DC1E">
      <w:start w:val="1"/>
      <w:numFmt w:val="lowerLetter"/>
      <w:lvlText w:val="%1)"/>
      <w:lvlJc w:val="left"/>
      <w:pPr>
        <w:ind w:left="760" w:hanging="200"/>
      </w:pPr>
      <w:rPr>
        <w:rFonts w:ascii="Arial" w:eastAsia="Arial" w:hAnsi="Arial" w:cs="Arial" w:hint="default"/>
        <w:spacing w:val="-5"/>
        <w:w w:val="100"/>
        <w:sz w:val="18"/>
        <w:szCs w:val="18"/>
        <w:lang w:val="es-ES" w:eastAsia="es-ES" w:bidi="es-ES"/>
      </w:rPr>
    </w:lvl>
    <w:lvl w:ilvl="1" w:tplc="07D01024">
      <w:numFmt w:val="bullet"/>
      <w:lvlText w:val="•"/>
      <w:lvlJc w:val="left"/>
      <w:pPr>
        <w:ind w:left="1664" w:hanging="200"/>
      </w:pPr>
      <w:rPr>
        <w:rFonts w:hint="default"/>
        <w:lang w:val="es-ES" w:eastAsia="es-ES" w:bidi="es-ES"/>
      </w:rPr>
    </w:lvl>
    <w:lvl w:ilvl="2" w:tplc="B5562338">
      <w:numFmt w:val="bullet"/>
      <w:lvlText w:val="•"/>
      <w:lvlJc w:val="left"/>
      <w:pPr>
        <w:ind w:left="2568" w:hanging="200"/>
      </w:pPr>
      <w:rPr>
        <w:rFonts w:hint="default"/>
        <w:lang w:val="es-ES" w:eastAsia="es-ES" w:bidi="es-ES"/>
      </w:rPr>
    </w:lvl>
    <w:lvl w:ilvl="3" w:tplc="60DC4252">
      <w:numFmt w:val="bullet"/>
      <w:lvlText w:val="•"/>
      <w:lvlJc w:val="left"/>
      <w:pPr>
        <w:ind w:left="3472" w:hanging="200"/>
      </w:pPr>
      <w:rPr>
        <w:rFonts w:hint="default"/>
        <w:lang w:val="es-ES" w:eastAsia="es-ES" w:bidi="es-ES"/>
      </w:rPr>
    </w:lvl>
    <w:lvl w:ilvl="4" w:tplc="D3D88A54">
      <w:numFmt w:val="bullet"/>
      <w:lvlText w:val="•"/>
      <w:lvlJc w:val="left"/>
      <w:pPr>
        <w:ind w:left="4376" w:hanging="200"/>
      </w:pPr>
      <w:rPr>
        <w:rFonts w:hint="default"/>
        <w:lang w:val="es-ES" w:eastAsia="es-ES" w:bidi="es-ES"/>
      </w:rPr>
    </w:lvl>
    <w:lvl w:ilvl="5" w:tplc="1D1C2F46">
      <w:numFmt w:val="bullet"/>
      <w:lvlText w:val="•"/>
      <w:lvlJc w:val="left"/>
      <w:pPr>
        <w:ind w:left="5280" w:hanging="200"/>
      </w:pPr>
      <w:rPr>
        <w:rFonts w:hint="default"/>
        <w:lang w:val="es-ES" w:eastAsia="es-ES" w:bidi="es-ES"/>
      </w:rPr>
    </w:lvl>
    <w:lvl w:ilvl="6" w:tplc="E8AA4BF2">
      <w:numFmt w:val="bullet"/>
      <w:lvlText w:val="•"/>
      <w:lvlJc w:val="left"/>
      <w:pPr>
        <w:ind w:left="6184" w:hanging="200"/>
      </w:pPr>
      <w:rPr>
        <w:rFonts w:hint="default"/>
        <w:lang w:val="es-ES" w:eastAsia="es-ES" w:bidi="es-ES"/>
      </w:rPr>
    </w:lvl>
    <w:lvl w:ilvl="7" w:tplc="16D2B53C">
      <w:numFmt w:val="bullet"/>
      <w:lvlText w:val="•"/>
      <w:lvlJc w:val="left"/>
      <w:pPr>
        <w:ind w:left="7088" w:hanging="200"/>
      </w:pPr>
      <w:rPr>
        <w:rFonts w:hint="default"/>
        <w:lang w:val="es-ES" w:eastAsia="es-ES" w:bidi="es-ES"/>
      </w:rPr>
    </w:lvl>
    <w:lvl w:ilvl="8" w:tplc="5F62B69E">
      <w:numFmt w:val="bullet"/>
      <w:lvlText w:val="•"/>
      <w:lvlJc w:val="left"/>
      <w:pPr>
        <w:ind w:left="7992" w:hanging="200"/>
      </w:pPr>
      <w:rPr>
        <w:rFonts w:hint="default"/>
        <w:lang w:val="es-ES" w:eastAsia="es-ES" w:bidi="es-ES"/>
      </w:rPr>
    </w:lvl>
  </w:abstractNum>
  <w:abstractNum w:abstractNumId="55">
    <w:nsid w:val="690076D4"/>
    <w:multiLevelType w:val="hybridMultilevel"/>
    <w:tmpl w:val="E480B5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C426095"/>
    <w:multiLevelType w:val="hybridMultilevel"/>
    <w:tmpl w:val="EDC2ACF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C55360F"/>
    <w:multiLevelType w:val="hybridMultilevel"/>
    <w:tmpl w:val="3D0C3F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CA00A35"/>
    <w:multiLevelType w:val="hybridMultilevel"/>
    <w:tmpl w:val="7124F4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E574A73"/>
    <w:multiLevelType w:val="hybridMultilevel"/>
    <w:tmpl w:val="B6C2B3B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0385964"/>
    <w:multiLevelType w:val="hybridMultilevel"/>
    <w:tmpl w:val="2078E0F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0ED1326"/>
    <w:multiLevelType w:val="hybridMultilevel"/>
    <w:tmpl w:val="B03C78A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114507B"/>
    <w:multiLevelType w:val="hybridMultilevel"/>
    <w:tmpl w:val="4E385060"/>
    <w:lvl w:ilvl="0" w:tplc="C32C1A3C">
      <w:start w:val="1"/>
      <w:numFmt w:val="upperRoman"/>
      <w:lvlText w:val="%1."/>
      <w:lvlJc w:val="left"/>
      <w:pPr>
        <w:ind w:left="871" w:hanging="150"/>
        <w:jc w:val="left"/>
      </w:pPr>
      <w:rPr>
        <w:rFonts w:ascii="Arial" w:eastAsia="Arial" w:hAnsi="Arial" w:cs="Arial" w:hint="default"/>
        <w:spacing w:val="-1"/>
        <w:w w:val="100"/>
        <w:sz w:val="20"/>
        <w:szCs w:val="20"/>
        <w:lang w:val="es-ES" w:eastAsia="en-US" w:bidi="ar-SA"/>
      </w:rPr>
    </w:lvl>
    <w:lvl w:ilvl="1" w:tplc="694A98DC">
      <w:numFmt w:val="bullet"/>
      <w:lvlText w:val="•"/>
      <w:lvlJc w:val="left"/>
      <w:pPr>
        <w:ind w:left="1802" w:hanging="150"/>
      </w:pPr>
      <w:rPr>
        <w:rFonts w:hint="default"/>
        <w:lang w:val="es-ES" w:eastAsia="en-US" w:bidi="ar-SA"/>
      </w:rPr>
    </w:lvl>
    <w:lvl w:ilvl="2" w:tplc="D2B63888">
      <w:numFmt w:val="bullet"/>
      <w:lvlText w:val="•"/>
      <w:lvlJc w:val="left"/>
      <w:pPr>
        <w:ind w:left="2724" w:hanging="150"/>
      </w:pPr>
      <w:rPr>
        <w:rFonts w:hint="default"/>
        <w:lang w:val="es-ES" w:eastAsia="en-US" w:bidi="ar-SA"/>
      </w:rPr>
    </w:lvl>
    <w:lvl w:ilvl="3" w:tplc="3BCC7160">
      <w:numFmt w:val="bullet"/>
      <w:lvlText w:val="•"/>
      <w:lvlJc w:val="left"/>
      <w:pPr>
        <w:ind w:left="3646" w:hanging="150"/>
      </w:pPr>
      <w:rPr>
        <w:rFonts w:hint="default"/>
        <w:lang w:val="es-ES" w:eastAsia="en-US" w:bidi="ar-SA"/>
      </w:rPr>
    </w:lvl>
    <w:lvl w:ilvl="4" w:tplc="DC72BC06">
      <w:numFmt w:val="bullet"/>
      <w:lvlText w:val="•"/>
      <w:lvlJc w:val="left"/>
      <w:pPr>
        <w:ind w:left="4568" w:hanging="150"/>
      </w:pPr>
      <w:rPr>
        <w:rFonts w:hint="default"/>
        <w:lang w:val="es-ES" w:eastAsia="en-US" w:bidi="ar-SA"/>
      </w:rPr>
    </w:lvl>
    <w:lvl w:ilvl="5" w:tplc="DAC8D816">
      <w:numFmt w:val="bullet"/>
      <w:lvlText w:val="•"/>
      <w:lvlJc w:val="left"/>
      <w:pPr>
        <w:ind w:left="5490" w:hanging="150"/>
      </w:pPr>
      <w:rPr>
        <w:rFonts w:hint="default"/>
        <w:lang w:val="es-ES" w:eastAsia="en-US" w:bidi="ar-SA"/>
      </w:rPr>
    </w:lvl>
    <w:lvl w:ilvl="6" w:tplc="4620B6AE">
      <w:numFmt w:val="bullet"/>
      <w:lvlText w:val="•"/>
      <w:lvlJc w:val="left"/>
      <w:pPr>
        <w:ind w:left="6412" w:hanging="150"/>
      </w:pPr>
      <w:rPr>
        <w:rFonts w:hint="default"/>
        <w:lang w:val="es-ES" w:eastAsia="en-US" w:bidi="ar-SA"/>
      </w:rPr>
    </w:lvl>
    <w:lvl w:ilvl="7" w:tplc="E4649140">
      <w:numFmt w:val="bullet"/>
      <w:lvlText w:val="•"/>
      <w:lvlJc w:val="left"/>
      <w:pPr>
        <w:ind w:left="7334" w:hanging="150"/>
      </w:pPr>
      <w:rPr>
        <w:rFonts w:hint="default"/>
        <w:lang w:val="es-ES" w:eastAsia="en-US" w:bidi="ar-SA"/>
      </w:rPr>
    </w:lvl>
    <w:lvl w:ilvl="8" w:tplc="E80CA556">
      <w:numFmt w:val="bullet"/>
      <w:lvlText w:val="•"/>
      <w:lvlJc w:val="left"/>
      <w:pPr>
        <w:ind w:left="8256" w:hanging="150"/>
      </w:pPr>
      <w:rPr>
        <w:rFonts w:hint="default"/>
        <w:lang w:val="es-ES" w:eastAsia="en-US" w:bidi="ar-SA"/>
      </w:rPr>
    </w:lvl>
  </w:abstractNum>
  <w:abstractNum w:abstractNumId="63">
    <w:nsid w:val="713546D8"/>
    <w:multiLevelType w:val="multilevel"/>
    <w:tmpl w:val="A9EC2F5C"/>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nsid w:val="7180094B"/>
    <w:multiLevelType w:val="hybridMultilevel"/>
    <w:tmpl w:val="49C0B7E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6">
    <w:nsid w:val="73002692"/>
    <w:multiLevelType w:val="hybridMultilevel"/>
    <w:tmpl w:val="37F29188"/>
    <w:lvl w:ilvl="0" w:tplc="748C86C4">
      <w:start w:val="1"/>
      <w:numFmt w:val="upperRoman"/>
      <w:lvlText w:val="%1."/>
      <w:lvlJc w:val="left"/>
      <w:pPr>
        <w:ind w:left="871" w:hanging="150"/>
        <w:jc w:val="left"/>
      </w:pPr>
      <w:rPr>
        <w:rFonts w:ascii="Arial" w:eastAsia="Arial" w:hAnsi="Arial" w:cs="Arial" w:hint="default"/>
        <w:spacing w:val="-1"/>
        <w:w w:val="100"/>
        <w:sz w:val="20"/>
        <w:szCs w:val="18"/>
        <w:lang w:val="es-ES" w:eastAsia="en-US" w:bidi="ar-SA"/>
      </w:rPr>
    </w:lvl>
    <w:lvl w:ilvl="1" w:tplc="4E6875DA">
      <w:numFmt w:val="bullet"/>
      <w:lvlText w:val="•"/>
      <w:lvlJc w:val="left"/>
      <w:pPr>
        <w:ind w:left="1802" w:hanging="150"/>
      </w:pPr>
      <w:rPr>
        <w:rFonts w:hint="default"/>
        <w:lang w:val="es-ES" w:eastAsia="en-US" w:bidi="ar-SA"/>
      </w:rPr>
    </w:lvl>
    <w:lvl w:ilvl="2" w:tplc="A724BE58">
      <w:numFmt w:val="bullet"/>
      <w:lvlText w:val="•"/>
      <w:lvlJc w:val="left"/>
      <w:pPr>
        <w:ind w:left="2724" w:hanging="150"/>
      </w:pPr>
      <w:rPr>
        <w:rFonts w:hint="default"/>
        <w:lang w:val="es-ES" w:eastAsia="en-US" w:bidi="ar-SA"/>
      </w:rPr>
    </w:lvl>
    <w:lvl w:ilvl="3" w:tplc="E40A06CA">
      <w:numFmt w:val="bullet"/>
      <w:lvlText w:val="•"/>
      <w:lvlJc w:val="left"/>
      <w:pPr>
        <w:ind w:left="3646" w:hanging="150"/>
      </w:pPr>
      <w:rPr>
        <w:rFonts w:hint="default"/>
        <w:lang w:val="es-ES" w:eastAsia="en-US" w:bidi="ar-SA"/>
      </w:rPr>
    </w:lvl>
    <w:lvl w:ilvl="4" w:tplc="BFC699C6">
      <w:numFmt w:val="bullet"/>
      <w:lvlText w:val="•"/>
      <w:lvlJc w:val="left"/>
      <w:pPr>
        <w:ind w:left="4568" w:hanging="150"/>
      </w:pPr>
      <w:rPr>
        <w:rFonts w:hint="default"/>
        <w:lang w:val="es-ES" w:eastAsia="en-US" w:bidi="ar-SA"/>
      </w:rPr>
    </w:lvl>
    <w:lvl w:ilvl="5" w:tplc="BF48C27A">
      <w:numFmt w:val="bullet"/>
      <w:lvlText w:val="•"/>
      <w:lvlJc w:val="left"/>
      <w:pPr>
        <w:ind w:left="5490" w:hanging="150"/>
      </w:pPr>
      <w:rPr>
        <w:rFonts w:hint="default"/>
        <w:lang w:val="es-ES" w:eastAsia="en-US" w:bidi="ar-SA"/>
      </w:rPr>
    </w:lvl>
    <w:lvl w:ilvl="6" w:tplc="7C1248AC">
      <w:numFmt w:val="bullet"/>
      <w:lvlText w:val="•"/>
      <w:lvlJc w:val="left"/>
      <w:pPr>
        <w:ind w:left="6412" w:hanging="150"/>
      </w:pPr>
      <w:rPr>
        <w:rFonts w:hint="default"/>
        <w:lang w:val="es-ES" w:eastAsia="en-US" w:bidi="ar-SA"/>
      </w:rPr>
    </w:lvl>
    <w:lvl w:ilvl="7" w:tplc="6F6AA50E">
      <w:numFmt w:val="bullet"/>
      <w:lvlText w:val="•"/>
      <w:lvlJc w:val="left"/>
      <w:pPr>
        <w:ind w:left="7334" w:hanging="150"/>
      </w:pPr>
      <w:rPr>
        <w:rFonts w:hint="default"/>
        <w:lang w:val="es-ES" w:eastAsia="en-US" w:bidi="ar-SA"/>
      </w:rPr>
    </w:lvl>
    <w:lvl w:ilvl="8" w:tplc="B24A5150">
      <w:numFmt w:val="bullet"/>
      <w:lvlText w:val="•"/>
      <w:lvlJc w:val="left"/>
      <w:pPr>
        <w:ind w:left="8256" w:hanging="150"/>
      </w:pPr>
      <w:rPr>
        <w:rFonts w:hint="default"/>
        <w:lang w:val="es-ES" w:eastAsia="en-US" w:bidi="ar-SA"/>
      </w:rPr>
    </w:lvl>
  </w:abstractNum>
  <w:abstractNum w:abstractNumId="67">
    <w:nsid w:val="73571971"/>
    <w:multiLevelType w:val="hybridMultilevel"/>
    <w:tmpl w:val="D4E02C30"/>
    <w:lvl w:ilvl="0" w:tplc="B85ACCAE">
      <w:start w:val="1"/>
      <w:numFmt w:val="upperRoman"/>
      <w:lvlText w:val="%1."/>
      <w:lvlJc w:val="left"/>
      <w:pPr>
        <w:ind w:left="870" w:hanging="149"/>
        <w:jc w:val="left"/>
      </w:pPr>
      <w:rPr>
        <w:rFonts w:ascii="Arial" w:eastAsia="Arial" w:hAnsi="Arial" w:cs="Arial" w:hint="default"/>
        <w:spacing w:val="-1"/>
        <w:w w:val="100"/>
        <w:sz w:val="20"/>
        <w:szCs w:val="18"/>
        <w:lang w:val="es-ES" w:eastAsia="en-US" w:bidi="ar-SA"/>
      </w:rPr>
    </w:lvl>
    <w:lvl w:ilvl="1" w:tplc="9B14FA66">
      <w:numFmt w:val="bullet"/>
      <w:lvlText w:val="•"/>
      <w:lvlJc w:val="left"/>
      <w:pPr>
        <w:ind w:left="1802" w:hanging="149"/>
      </w:pPr>
      <w:rPr>
        <w:rFonts w:hint="default"/>
        <w:lang w:val="es-ES" w:eastAsia="en-US" w:bidi="ar-SA"/>
      </w:rPr>
    </w:lvl>
    <w:lvl w:ilvl="2" w:tplc="AB64C42A">
      <w:numFmt w:val="bullet"/>
      <w:lvlText w:val="•"/>
      <w:lvlJc w:val="left"/>
      <w:pPr>
        <w:ind w:left="2724" w:hanging="149"/>
      </w:pPr>
      <w:rPr>
        <w:rFonts w:hint="default"/>
        <w:lang w:val="es-ES" w:eastAsia="en-US" w:bidi="ar-SA"/>
      </w:rPr>
    </w:lvl>
    <w:lvl w:ilvl="3" w:tplc="34C601D2">
      <w:numFmt w:val="bullet"/>
      <w:lvlText w:val="•"/>
      <w:lvlJc w:val="left"/>
      <w:pPr>
        <w:ind w:left="3646" w:hanging="149"/>
      </w:pPr>
      <w:rPr>
        <w:rFonts w:hint="default"/>
        <w:lang w:val="es-ES" w:eastAsia="en-US" w:bidi="ar-SA"/>
      </w:rPr>
    </w:lvl>
    <w:lvl w:ilvl="4" w:tplc="3C1EDEEE">
      <w:numFmt w:val="bullet"/>
      <w:lvlText w:val="•"/>
      <w:lvlJc w:val="left"/>
      <w:pPr>
        <w:ind w:left="4568" w:hanging="149"/>
      </w:pPr>
      <w:rPr>
        <w:rFonts w:hint="default"/>
        <w:lang w:val="es-ES" w:eastAsia="en-US" w:bidi="ar-SA"/>
      </w:rPr>
    </w:lvl>
    <w:lvl w:ilvl="5" w:tplc="13E0C856">
      <w:numFmt w:val="bullet"/>
      <w:lvlText w:val="•"/>
      <w:lvlJc w:val="left"/>
      <w:pPr>
        <w:ind w:left="5490" w:hanging="149"/>
      </w:pPr>
      <w:rPr>
        <w:rFonts w:hint="default"/>
        <w:lang w:val="es-ES" w:eastAsia="en-US" w:bidi="ar-SA"/>
      </w:rPr>
    </w:lvl>
    <w:lvl w:ilvl="6" w:tplc="411C275A">
      <w:numFmt w:val="bullet"/>
      <w:lvlText w:val="•"/>
      <w:lvlJc w:val="left"/>
      <w:pPr>
        <w:ind w:left="6412" w:hanging="149"/>
      </w:pPr>
      <w:rPr>
        <w:rFonts w:hint="default"/>
        <w:lang w:val="es-ES" w:eastAsia="en-US" w:bidi="ar-SA"/>
      </w:rPr>
    </w:lvl>
    <w:lvl w:ilvl="7" w:tplc="F454FBCC">
      <w:numFmt w:val="bullet"/>
      <w:lvlText w:val="•"/>
      <w:lvlJc w:val="left"/>
      <w:pPr>
        <w:ind w:left="7334" w:hanging="149"/>
      </w:pPr>
      <w:rPr>
        <w:rFonts w:hint="default"/>
        <w:lang w:val="es-ES" w:eastAsia="en-US" w:bidi="ar-SA"/>
      </w:rPr>
    </w:lvl>
    <w:lvl w:ilvl="8" w:tplc="8416C984">
      <w:numFmt w:val="bullet"/>
      <w:lvlText w:val="•"/>
      <w:lvlJc w:val="left"/>
      <w:pPr>
        <w:ind w:left="8256" w:hanging="149"/>
      </w:pPr>
      <w:rPr>
        <w:rFonts w:hint="default"/>
        <w:lang w:val="es-ES" w:eastAsia="en-US" w:bidi="ar-SA"/>
      </w:rPr>
    </w:lvl>
  </w:abstractNum>
  <w:abstractNum w:abstractNumId="68">
    <w:nsid w:val="79A87A55"/>
    <w:multiLevelType w:val="multilevel"/>
    <w:tmpl w:val="D1D6A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79D07FA6"/>
    <w:multiLevelType w:val="hybridMultilevel"/>
    <w:tmpl w:val="CF0A54F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BD97A11"/>
    <w:multiLevelType w:val="hybridMultilevel"/>
    <w:tmpl w:val="5CFA6C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FCE5931"/>
    <w:multiLevelType w:val="hybridMultilevel"/>
    <w:tmpl w:val="069879C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FDD2447"/>
    <w:multiLevelType w:val="hybridMultilevel"/>
    <w:tmpl w:val="FB101A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2"/>
  </w:num>
  <w:num w:numId="5">
    <w:abstractNumId w:val="53"/>
  </w:num>
  <w:num w:numId="6">
    <w:abstractNumId w:val="65"/>
  </w:num>
  <w:num w:numId="7">
    <w:abstractNumId w:val="63"/>
  </w:num>
  <w:num w:numId="8">
    <w:abstractNumId w:val="8"/>
  </w:num>
  <w:num w:numId="9">
    <w:abstractNumId w:val="27"/>
  </w:num>
  <w:num w:numId="10">
    <w:abstractNumId w:val="68"/>
  </w:num>
  <w:num w:numId="11">
    <w:abstractNumId w:val="37"/>
  </w:num>
  <w:num w:numId="12">
    <w:abstractNumId w:val="5"/>
  </w:num>
  <w:num w:numId="13">
    <w:abstractNumId w:val="45"/>
  </w:num>
  <w:num w:numId="14">
    <w:abstractNumId w:val="33"/>
  </w:num>
  <w:num w:numId="15">
    <w:abstractNumId w:val="18"/>
  </w:num>
  <w:num w:numId="16">
    <w:abstractNumId w:val="35"/>
  </w:num>
  <w:num w:numId="17">
    <w:abstractNumId w:val="28"/>
  </w:num>
  <w:num w:numId="18">
    <w:abstractNumId w:val="14"/>
  </w:num>
  <w:num w:numId="19">
    <w:abstractNumId w:val="51"/>
  </w:num>
  <w:num w:numId="20">
    <w:abstractNumId w:val="24"/>
  </w:num>
  <w:num w:numId="21">
    <w:abstractNumId w:val="72"/>
  </w:num>
  <w:num w:numId="22">
    <w:abstractNumId w:val="70"/>
  </w:num>
  <w:num w:numId="23">
    <w:abstractNumId w:val="55"/>
  </w:num>
  <w:num w:numId="24">
    <w:abstractNumId w:val="22"/>
  </w:num>
  <w:num w:numId="25">
    <w:abstractNumId w:val="43"/>
  </w:num>
  <w:num w:numId="26">
    <w:abstractNumId w:val="40"/>
  </w:num>
  <w:num w:numId="27">
    <w:abstractNumId w:val="3"/>
  </w:num>
  <w:num w:numId="28">
    <w:abstractNumId w:val="44"/>
  </w:num>
  <w:num w:numId="29">
    <w:abstractNumId w:val="25"/>
  </w:num>
  <w:num w:numId="30">
    <w:abstractNumId w:val="32"/>
  </w:num>
  <w:num w:numId="31">
    <w:abstractNumId w:val="49"/>
  </w:num>
  <w:num w:numId="32">
    <w:abstractNumId w:val="50"/>
  </w:num>
  <w:num w:numId="33">
    <w:abstractNumId w:val="48"/>
  </w:num>
  <w:num w:numId="34">
    <w:abstractNumId w:val="15"/>
  </w:num>
  <w:num w:numId="35">
    <w:abstractNumId w:val="71"/>
  </w:num>
  <w:num w:numId="36">
    <w:abstractNumId w:val="13"/>
  </w:num>
  <w:num w:numId="37">
    <w:abstractNumId w:val="4"/>
  </w:num>
  <w:num w:numId="38">
    <w:abstractNumId w:val="41"/>
  </w:num>
  <w:num w:numId="39">
    <w:abstractNumId w:val="58"/>
  </w:num>
  <w:num w:numId="40">
    <w:abstractNumId w:val="69"/>
  </w:num>
  <w:num w:numId="41">
    <w:abstractNumId w:val="56"/>
  </w:num>
  <w:num w:numId="42">
    <w:abstractNumId w:val="52"/>
  </w:num>
  <w:num w:numId="43">
    <w:abstractNumId w:val="59"/>
  </w:num>
  <w:num w:numId="44">
    <w:abstractNumId w:val="39"/>
  </w:num>
  <w:num w:numId="45">
    <w:abstractNumId w:val="23"/>
  </w:num>
  <w:num w:numId="46">
    <w:abstractNumId w:val="61"/>
  </w:num>
  <w:num w:numId="47">
    <w:abstractNumId w:val="31"/>
  </w:num>
  <w:num w:numId="48">
    <w:abstractNumId w:val="21"/>
  </w:num>
  <w:num w:numId="49">
    <w:abstractNumId w:val="1"/>
  </w:num>
  <w:num w:numId="50">
    <w:abstractNumId w:val="36"/>
  </w:num>
  <w:num w:numId="51">
    <w:abstractNumId w:val="12"/>
  </w:num>
  <w:num w:numId="52">
    <w:abstractNumId w:val="60"/>
  </w:num>
  <w:num w:numId="53">
    <w:abstractNumId w:val="19"/>
  </w:num>
  <w:num w:numId="54">
    <w:abstractNumId w:val="10"/>
  </w:num>
  <w:num w:numId="55">
    <w:abstractNumId w:val="29"/>
  </w:num>
  <w:num w:numId="56">
    <w:abstractNumId w:val="20"/>
  </w:num>
  <w:num w:numId="57">
    <w:abstractNumId w:val="64"/>
  </w:num>
  <w:num w:numId="58">
    <w:abstractNumId w:val="57"/>
  </w:num>
  <w:num w:numId="59">
    <w:abstractNumId w:val="7"/>
  </w:num>
  <w:num w:numId="60">
    <w:abstractNumId w:val="46"/>
  </w:num>
  <w:num w:numId="61">
    <w:abstractNumId w:val="54"/>
  </w:num>
  <w:num w:numId="62">
    <w:abstractNumId w:val="38"/>
  </w:num>
  <w:num w:numId="63">
    <w:abstractNumId w:val="6"/>
  </w:num>
  <w:num w:numId="64">
    <w:abstractNumId w:val="66"/>
  </w:num>
  <w:num w:numId="65">
    <w:abstractNumId w:val="67"/>
  </w:num>
  <w:num w:numId="66">
    <w:abstractNumId w:val="30"/>
  </w:num>
  <w:num w:numId="67">
    <w:abstractNumId w:val="34"/>
  </w:num>
  <w:num w:numId="68">
    <w:abstractNumId w:val="62"/>
  </w:num>
  <w:num w:numId="69">
    <w:abstractNumId w:val="26"/>
  </w:num>
  <w:num w:numId="70">
    <w:abstractNumId w:val="42"/>
  </w:num>
  <w:num w:numId="71">
    <w:abstractNumId w:val="16"/>
  </w:num>
  <w:num w:numId="72">
    <w:abstractNumId w:val="47"/>
  </w:num>
  <w:num w:numId="73">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29C0"/>
    <w:rsid w:val="00003C89"/>
    <w:rsid w:val="00004CEB"/>
    <w:rsid w:val="00005A04"/>
    <w:rsid w:val="00005C83"/>
    <w:rsid w:val="00007429"/>
    <w:rsid w:val="00007D58"/>
    <w:rsid w:val="00010D6A"/>
    <w:rsid w:val="00013EB8"/>
    <w:rsid w:val="00014BE1"/>
    <w:rsid w:val="00015B33"/>
    <w:rsid w:val="0001640B"/>
    <w:rsid w:val="0002077A"/>
    <w:rsid w:val="00020F95"/>
    <w:rsid w:val="00021DDC"/>
    <w:rsid w:val="000223A0"/>
    <w:rsid w:val="00023D59"/>
    <w:rsid w:val="000260DF"/>
    <w:rsid w:val="00026364"/>
    <w:rsid w:val="00027DB1"/>
    <w:rsid w:val="0003112A"/>
    <w:rsid w:val="00031E1C"/>
    <w:rsid w:val="000329BA"/>
    <w:rsid w:val="00033276"/>
    <w:rsid w:val="00033471"/>
    <w:rsid w:val="00035A34"/>
    <w:rsid w:val="00035DBA"/>
    <w:rsid w:val="000365C0"/>
    <w:rsid w:val="00037674"/>
    <w:rsid w:val="00037759"/>
    <w:rsid w:val="00040740"/>
    <w:rsid w:val="00041D55"/>
    <w:rsid w:val="000423DA"/>
    <w:rsid w:val="00046248"/>
    <w:rsid w:val="00053A0E"/>
    <w:rsid w:val="0006243F"/>
    <w:rsid w:val="000624B5"/>
    <w:rsid w:val="00063EA6"/>
    <w:rsid w:val="00064186"/>
    <w:rsid w:val="00064606"/>
    <w:rsid w:val="0006526C"/>
    <w:rsid w:val="00065DA6"/>
    <w:rsid w:val="00066D8A"/>
    <w:rsid w:val="0007051B"/>
    <w:rsid w:val="00074D81"/>
    <w:rsid w:val="000759D6"/>
    <w:rsid w:val="000775E0"/>
    <w:rsid w:val="00077C54"/>
    <w:rsid w:val="00077EEE"/>
    <w:rsid w:val="00082D73"/>
    <w:rsid w:val="00083155"/>
    <w:rsid w:val="000851F7"/>
    <w:rsid w:val="00090F7F"/>
    <w:rsid w:val="00091650"/>
    <w:rsid w:val="000931C0"/>
    <w:rsid w:val="000946A8"/>
    <w:rsid w:val="00096FD3"/>
    <w:rsid w:val="0009713C"/>
    <w:rsid w:val="000A0B11"/>
    <w:rsid w:val="000A1092"/>
    <w:rsid w:val="000A1799"/>
    <w:rsid w:val="000A2EB2"/>
    <w:rsid w:val="000A38DA"/>
    <w:rsid w:val="000A59F7"/>
    <w:rsid w:val="000A60F1"/>
    <w:rsid w:val="000A793F"/>
    <w:rsid w:val="000A79B3"/>
    <w:rsid w:val="000B0B44"/>
    <w:rsid w:val="000B11B6"/>
    <w:rsid w:val="000B1754"/>
    <w:rsid w:val="000B1EA0"/>
    <w:rsid w:val="000B4310"/>
    <w:rsid w:val="000B4684"/>
    <w:rsid w:val="000B5D0A"/>
    <w:rsid w:val="000C179A"/>
    <w:rsid w:val="000C301C"/>
    <w:rsid w:val="000C41F0"/>
    <w:rsid w:val="000C6299"/>
    <w:rsid w:val="000C6321"/>
    <w:rsid w:val="000C6778"/>
    <w:rsid w:val="000D0ED9"/>
    <w:rsid w:val="000D1490"/>
    <w:rsid w:val="000D166D"/>
    <w:rsid w:val="000D358C"/>
    <w:rsid w:val="000D4180"/>
    <w:rsid w:val="000D4D7F"/>
    <w:rsid w:val="000D6830"/>
    <w:rsid w:val="000D6D0B"/>
    <w:rsid w:val="000E0C64"/>
    <w:rsid w:val="000E0FD9"/>
    <w:rsid w:val="000E1E1A"/>
    <w:rsid w:val="000E56CA"/>
    <w:rsid w:val="000E69E9"/>
    <w:rsid w:val="000E6B58"/>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2136F"/>
    <w:rsid w:val="00121AB8"/>
    <w:rsid w:val="00122FFE"/>
    <w:rsid w:val="0012559C"/>
    <w:rsid w:val="00126669"/>
    <w:rsid w:val="00127185"/>
    <w:rsid w:val="00130502"/>
    <w:rsid w:val="001306C9"/>
    <w:rsid w:val="001306F0"/>
    <w:rsid w:val="00131CD3"/>
    <w:rsid w:val="00133180"/>
    <w:rsid w:val="00135BF8"/>
    <w:rsid w:val="00135CD0"/>
    <w:rsid w:val="001366EF"/>
    <w:rsid w:val="00136D32"/>
    <w:rsid w:val="00141599"/>
    <w:rsid w:val="00146267"/>
    <w:rsid w:val="001468EF"/>
    <w:rsid w:val="00150330"/>
    <w:rsid w:val="00151732"/>
    <w:rsid w:val="001519E7"/>
    <w:rsid w:val="0015210A"/>
    <w:rsid w:val="001527F1"/>
    <w:rsid w:val="00153485"/>
    <w:rsid w:val="00155A99"/>
    <w:rsid w:val="001564A9"/>
    <w:rsid w:val="00160A69"/>
    <w:rsid w:val="00162FCF"/>
    <w:rsid w:val="00165A13"/>
    <w:rsid w:val="00166234"/>
    <w:rsid w:val="00171D30"/>
    <w:rsid w:val="00172182"/>
    <w:rsid w:val="001724EE"/>
    <w:rsid w:val="0017300C"/>
    <w:rsid w:val="00173C59"/>
    <w:rsid w:val="00173F44"/>
    <w:rsid w:val="00173F70"/>
    <w:rsid w:val="00174B0D"/>
    <w:rsid w:val="001767F9"/>
    <w:rsid w:val="00176F61"/>
    <w:rsid w:val="00177D5D"/>
    <w:rsid w:val="0018037A"/>
    <w:rsid w:val="001809D6"/>
    <w:rsid w:val="00180F07"/>
    <w:rsid w:val="0018269A"/>
    <w:rsid w:val="00182D01"/>
    <w:rsid w:val="00182E67"/>
    <w:rsid w:val="0018316B"/>
    <w:rsid w:val="0018444D"/>
    <w:rsid w:val="00184C49"/>
    <w:rsid w:val="00186453"/>
    <w:rsid w:val="00186FCC"/>
    <w:rsid w:val="00187515"/>
    <w:rsid w:val="00187C79"/>
    <w:rsid w:val="00187D3B"/>
    <w:rsid w:val="0019763F"/>
    <w:rsid w:val="001A0D84"/>
    <w:rsid w:val="001A7598"/>
    <w:rsid w:val="001B1FDA"/>
    <w:rsid w:val="001B2AAA"/>
    <w:rsid w:val="001B3805"/>
    <w:rsid w:val="001B40DF"/>
    <w:rsid w:val="001B5A0D"/>
    <w:rsid w:val="001B5EDB"/>
    <w:rsid w:val="001B611B"/>
    <w:rsid w:val="001B7260"/>
    <w:rsid w:val="001B78EA"/>
    <w:rsid w:val="001C0C31"/>
    <w:rsid w:val="001C2E7A"/>
    <w:rsid w:val="001C3211"/>
    <w:rsid w:val="001C3D1E"/>
    <w:rsid w:val="001C4FA1"/>
    <w:rsid w:val="001C5AF6"/>
    <w:rsid w:val="001C5F6B"/>
    <w:rsid w:val="001D0CF1"/>
    <w:rsid w:val="001D1D96"/>
    <w:rsid w:val="001D2BA5"/>
    <w:rsid w:val="001D3B14"/>
    <w:rsid w:val="001D403A"/>
    <w:rsid w:val="001D4A29"/>
    <w:rsid w:val="001D4D18"/>
    <w:rsid w:val="001D52A7"/>
    <w:rsid w:val="001D569F"/>
    <w:rsid w:val="001D6BF1"/>
    <w:rsid w:val="001E02EE"/>
    <w:rsid w:val="001E3522"/>
    <w:rsid w:val="001E3E73"/>
    <w:rsid w:val="001E40B8"/>
    <w:rsid w:val="001E62CF"/>
    <w:rsid w:val="001E7723"/>
    <w:rsid w:val="001E7CA8"/>
    <w:rsid w:val="001F4309"/>
    <w:rsid w:val="001F4ECE"/>
    <w:rsid w:val="001F5A6B"/>
    <w:rsid w:val="001F6D50"/>
    <w:rsid w:val="001F7620"/>
    <w:rsid w:val="002032CC"/>
    <w:rsid w:val="00203A3C"/>
    <w:rsid w:val="00203C0D"/>
    <w:rsid w:val="00204F17"/>
    <w:rsid w:val="00206E1B"/>
    <w:rsid w:val="002072B8"/>
    <w:rsid w:val="002113E9"/>
    <w:rsid w:val="00211FEC"/>
    <w:rsid w:val="002127F0"/>
    <w:rsid w:val="00212BB4"/>
    <w:rsid w:val="00213D7A"/>
    <w:rsid w:val="002143D6"/>
    <w:rsid w:val="00215A40"/>
    <w:rsid w:val="00216C9B"/>
    <w:rsid w:val="00216FF6"/>
    <w:rsid w:val="00221244"/>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31C5"/>
    <w:rsid w:val="00243F7C"/>
    <w:rsid w:val="002457D1"/>
    <w:rsid w:val="00246959"/>
    <w:rsid w:val="00251ED5"/>
    <w:rsid w:val="00255A55"/>
    <w:rsid w:val="00255D98"/>
    <w:rsid w:val="0025682F"/>
    <w:rsid w:val="002571E3"/>
    <w:rsid w:val="00257586"/>
    <w:rsid w:val="00260D09"/>
    <w:rsid w:val="00262958"/>
    <w:rsid w:val="002640E3"/>
    <w:rsid w:val="0026473D"/>
    <w:rsid w:val="0026477D"/>
    <w:rsid w:val="002662E5"/>
    <w:rsid w:val="00266558"/>
    <w:rsid w:val="00270087"/>
    <w:rsid w:val="0027133E"/>
    <w:rsid w:val="00271F21"/>
    <w:rsid w:val="00272428"/>
    <w:rsid w:val="00273FCC"/>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0ABD"/>
    <w:rsid w:val="002A22C8"/>
    <w:rsid w:val="002A3444"/>
    <w:rsid w:val="002A7116"/>
    <w:rsid w:val="002A7E67"/>
    <w:rsid w:val="002B1121"/>
    <w:rsid w:val="002B1C7F"/>
    <w:rsid w:val="002B24BE"/>
    <w:rsid w:val="002B2F09"/>
    <w:rsid w:val="002B5AC1"/>
    <w:rsid w:val="002B6485"/>
    <w:rsid w:val="002B7CE7"/>
    <w:rsid w:val="002C0F4C"/>
    <w:rsid w:val="002C391B"/>
    <w:rsid w:val="002C553B"/>
    <w:rsid w:val="002C55D2"/>
    <w:rsid w:val="002C5B55"/>
    <w:rsid w:val="002D2565"/>
    <w:rsid w:val="002D5D6A"/>
    <w:rsid w:val="002D637C"/>
    <w:rsid w:val="002D63E0"/>
    <w:rsid w:val="002D64A7"/>
    <w:rsid w:val="002D7143"/>
    <w:rsid w:val="002D7A1C"/>
    <w:rsid w:val="002E261E"/>
    <w:rsid w:val="002E28BD"/>
    <w:rsid w:val="002E34BC"/>
    <w:rsid w:val="002E4534"/>
    <w:rsid w:val="002E4605"/>
    <w:rsid w:val="002E5E04"/>
    <w:rsid w:val="002E6539"/>
    <w:rsid w:val="002E6BF3"/>
    <w:rsid w:val="002E7DDD"/>
    <w:rsid w:val="002F047E"/>
    <w:rsid w:val="002F06FD"/>
    <w:rsid w:val="002F0836"/>
    <w:rsid w:val="002F0856"/>
    <w:rsid w:val="002F1BBC"/>
    <w:rsid w:val="002F21D3"/>
    <w:rsid w:val="002F25E9"/>
    <w:rsid w:val="002F2747"/>
    <w:rsid w:val="00301F75"/>
    <w:rsid w:val="003022D4"/>
    <w:rsid w:val="00305099"/>
    <w:rsid w:val="00307B33"/>
    <w:rsid w:val="003100EE"/>
    <w:rsid w:val="0031123F"/>
    <w:rsid w:val="003134EA"/>
    <w:rsid w:val="00313F7C"/>
    <w:rsid w:val="00316CBF"/>
    <w:rsid w:val="003175E1"/>
    <w:rsid w:val="00321BD7"/>
    <w:rsid w:val="003229CE"/>
    <w:rsid w:val="0032362C"/>
    <w:rsid w:val="00324B30"/>
    <w:rsid w:val="00325111"/>
    <w:rsid w:val="0032564E"/>
    <w:rsid w:val="0032687A"/>
    <w:rsid w:val="00326E19"/>
    <w:rsid w:val="00331AB5"/>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46BD5"/>
    <w:rsid w:val="00350F4E"/>
    <w:rsid w:val="00351BE1"/>
    <w:rsid w:val="00351C8A"/>
    <w:rsid w:val="003528FE"/>
    <w:rsid w:val="00354E3C"/>
    <w:rsid w:val="00355A22"/>
    <w:rsid w:val="0035634B"/>
    <w:rsid w:val="00357696"/>
    <w:rsid w:val="00361518"/>
    <w:rsid w:val="003616CA"/>
    <w:rsid w:val="003620CD"/>
    <w:rsid w:val="00363FED"/>
    <w:rsid w:val="00364A9B"/>
    <w:rsid w:val="00364C63"/>
    <w:rsid w:val="0036587E"/>
    <w:rsid w:val="00365B52"/>
    <w:rsid w:val="00366A42"/>
    <w:rsid w:val="003670C5"/>
    <w:rsid w:val="00367EBF"/>
    <w:rsid w:val="00370084"/>
    <w:rsid w:val="00372BF2"/>
    <w:rsid w:val="0037307C"/>
    <w:rsid w:val="00373A14"/>
    <w:rsid w:val="003740EB"/>
    <w:rsid w:val="003749A3"/>
    <w:rsid w:val="003761BC"/>
    <w:rsid w:val="00381CC0"/>
    <w:rsid w:val="003843C3"/>
    <w:rsid w:val="003847EA"/>
    <w:rsid w:val="00386155"/>
    <w:rsid w:val="00387A79"/>
    <w:rsid w:val="003911D3"/>
    <w:rsid w:val="00391CEB"/>
    <w:rsid w:val="00392AF8"/>
    <w:rsid w:val="0039319D"/>
    <w:rsid w:val="00394290"/>
    <w:rsid w:val="0039555B"/>
    <w:rsid w:val="00395817"/>
    <w:rsid w:val="00395E19"/>
    <w:rsid w:val="00396449"/>
    <w:rsid w:val="00397249"/>
    <w:rsid w:val="00397B95"/>
    <w:rsid w:val="003A1215"/>
    <w:rsid w:val="003A1EFB"/>
    <w:rsid w:val="003A291E"/>
    <w:rsid w:val="003A35CF"/>
    <w:rsid w:val="003A4032"/>
    <w:rsid w:val="003A4EDE"/>
    <w:rsid w:val="003A622E"/>
    <w:rsid w:val="003A74F0"/>
    <w:rsid w:val="003B00BA"/>
    <w:rsid w:val="003B1550"/>
    <w:rsid w:val="003B2650"/>
    <w:rsid w:val="003B378C"/>
    <w:rsid w:val="003B4186"/>
    <w:rsid w:val="003B4CE5"/>
    <w:rsid w:val="003B5F29"/>
    <w:rsid w:val="003B6603"/>
    <w:rsid w:val="003B7130"/>
    <w:rsid w:val="003B74D8"/>
    <w:rsid w:val="003B7725"/>
    <w:rsid w:val="003B7C44"/>
    <w:rsid w:val="003C1D92"/>
    <w:rsid w:val="003C1F11"/>
    <w:rsid w:val="003C251E"/>
    <w:rsid w:val="003C301C"/>
    <w:rsid w:val="003C65CD"/>
    <w:rsid w:val="003C7BE0"/>
    <w:rsid w:val="003D043E"/>
    <w:rsid w:val="003D0BB6"/>
    <w:rsid w:val="003D1489"/>
    <w:rsid w:val="003D20A9"/>
    <w:rsid w:val="003D2623"/>
    <w:rsid w:val="003D5333"/>
    <w:rsid w:val="003D5863"/>
    <w:rsid w:val="003D6351"/>
    <w:rsid w:val="003D64B4"/>
    <w:rsid w:val="003E280B"/>
    <w:rsid w:val="003E2C78"/>
    <w:rsid w:val="003E2D86"/>
    <w:rsid w:val="003E3804"/>
    <w:rsid w:val="003E51DE"/>
    <w:rsid w:val="003E679D"/>
    <w:rsid w:val="003E6936"/>
    <w:rsid w:val="003F0B55"/>
    <w:rsid w:val="003F32EF"/>
    <w:rsid w:val="003F40E5"/>
    <w:rsid w:val="003F45DF"/>
    <w:rsid w:val="003F4666"/>
    <w:rsid w:val="003F615C"/>
    <w:rsid w:val="003F66A7"/>
    <w:rsid w:val="003F66E4"/>
    <w:rsid w:val="004000A6"/>
    <w:rsid w:val="00400A8F"/>
    <w:rsid w:val="00400AEB"/>
    <w:rsid w:val="00401408"/>
    <w:rsid w:val="00402F5D"/>
    <w:rsid w:val="004031B6"/>
    <w:rsid w:val="0040320B"/>
    <w:rsid w:val="00407016"/>
    <w:rsid w:val="0040770C"/>
    <w:rsid w:val="00407A30"/>
    <w:rsid w:val="004100FC"/>
    <w:rsid w:val="00411DB3"/>
    <w:rsid w:val="00412121"/>
    <w:rsid w:val="004121E1"/>
    <w:rsid w:val="00412398"/>
    <w:rsid w:val="00412874"/>
    <w:rsid w:val="0041364E"/>
    <w:rsid w:val="00413FE7"/>
    <w:rsid w:val="00414D62"/>
    <w:rsid w:val="00414FA0"/>
    <w:rsid w:val="004162B7"/>
    <w:rsid w:val="00416C4D"/>
    <w:rsid w:val="00417A88"/>
    <w:rsid w:val="00420245"/>
    <w:rsid w:val="0042056F"/>
    <w:rsid w:val="00422C9D"/>
    <w:rsid w:val="00422F2F"/>
    <w:rsid w:val="004261A6"/>
    <w:rsid w:val="0043161D"/>
    <w:rsid w:val="00434640"/>
    <w:rsid w:val="0043494B"/>
    <w:rsid w:val="0043500B"/>
    <w:rsid w:val="0043523A"/>
    <w:rsid w:val="004360CB"/>
    <w:rsid w:val="004367BC"/>
    <w:rsid w:val="00436E92"/>
    <w:rsid w:val="004375D9"/>
    <w:rsid w:val="004426F1"/>
    <w:rsid w:val="00444452"/>
    <w:rsid w:val="0044624B"/>
    <w:rsid w:val="0044665C"/>
    <w:rsid w:val="00446C17"/>
    <w:rsid w:val="00451778"/>
    <w:rsid w:val="00451E35"/>
    <w:rsid w:val="00453249"/>
    <w:rsid w:val="0045577F"/>
    <w:rsid w:val="00456DC0"/>
    <w:rsid w:val="0045773E"/>
    <w:rsid w:val="004608C1"/>
    <w:rsid w:val="004621F2"/>
    <w:rsid w:val="00462A4F"/>
    <w:rsid w:val="00463B82"/>
    <w:rsid w:val="00463DEB"/>
    <w:rsid w:val="00463E50"/>
    <w:rsid w:val="00463EFE"/>
    <w:rsid w:val="004648CA"/>
    <w:rsid w:val="0046552E"/>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A01"/>
    <w:rsid w:val="00490B34"/>
    <w:rsid w:val="004914D3"/>
    <w:rsid w:val="00494B5E"/>
    <w:rsid w:val="00494C4B"/>
    <w:rsid w:val="00495153"/>
    <w:rsid w:val="004956ED"/>
    <w:rsid w:val="00496D8C"/>
    <w:rsid w:val="00497803"/>
    <w:rsid w:val="00497B22"/>
    <w:rsid w:val="004A009D"/>
    <w:rsid w:val="004A5533"/>
    <w:rsid w:val="004A5EBF"/>
    <w:rsid w:val="004B11A6"/>
    <w:rsid w:val="004B2EA0"/>
    <w:rsid w:val="004B2FA1"/>
    <w:rsid w:val="004B3CEB"/>
    <w:rsid w:val="004B4364"/>
    <w:rsid w:val="004B446E"/>
    <w:rsid w:val="004B4E57"/>
    <w:rsid w:val="004C1D42"/>
    <w:rsid w:val="004C2260"/>
    <w:rsid w:val="004C292E"/>
    <w:rsid w:val="004C3143"/>
    <w:rsid w:val="004C3680"/>
    <w:rsid w:val="004C3A15"/>
    <w:rsid w:val="004C5002"/>
    <w:rsid w:val="004C51A3"/>
    <w:rsid w:val="004C7BEB"/>
    <w:rsid w:val="004D0810"/>
    <w:rsid w:val="004D1E41"/>
    <w:rsid w:val="004D2442"/>
    <w:rsid w:val="004D4543"/>
    <w:rsid w:val="004D723B"/>
    <w:rsid w:val="004D7249"/>
    <w:rsid w:val="004D73A2"/>
    <w:rsid w:val="004D792D"/>
    <w:rsid w:val="004E010D"/>
    <w:rsid w:val="004E0EE7"/>
    <w:rsid w:val="004E3730"/>
    <w:rsid w:val="004E37A1"/>
    <w:rsid w:val="004E450C"/>
    <w:rsid w:val="004E4D43"/>
    <w:rsid w:val="004E525E"/>
    <w:rsid w:val="004E53F6"/>
    <w:rsid w:val="004E5BCA"/>
    <w:rsid w:val="004E5F40"/>
    <w:rsid w:val="004E62CA"/>
    <w:rsid w:val="004E76BC"/>
    <w:rsid w:val="004E78CD"/>
    <w:rsid w:val="004F0349"/>
    <w:rsid w:val="004F05AB"/>
    <w:rsid w:val="004F060B"/>
    <w:rsid w:val="004F102E"/>
    <w:rsid w:val="004F16D2"/>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67E5"/>
    <w:rsid w:val="005269B7"/>
    <w:rsid w:val="00530296"/>
    <w:rsid w:val="00530E37"/>
    <w:rsid w:val="00536386"/>
    <w:rsid w:val="0053698F"/>
    <w:rsid w:val="00536C00"/>
    <w:rsid w:val="00537B86"/>
    <w:rsid w:val="00537D00"/>
    <w:rsid w:val="005403E8"/>
    <w:rsid w:val="00540FC9"/>
    <w:rsid w:val="00541685"/>
    <w:rsid w:val="00543A6E"/>
    <w:rsid w:val="00544496"/>
    <w:rsid w:val="00544BD4"/>
    <w:rsid w:val="00545C8F"/>
    <w:rsid w:val="005466F8"/>
    <w:rsid w:val="0054726B"/>
    <w:rsid w:val="0054787D"/>
    <w:rsid w:val="00547BE9"/>
    <w:rsid w:val="00552CE0"/>
    <w:rsid w:val="0055314D"/>
    <w:rsid w:val="0055332D"/>
    <w:rsid w:val="00553CFD"/>
    <w:rsid w:val="005541EB"/>
    <w:rsid w:val="0055426F"/>
    <w:rsid w:val="0055615C"/>
    <w:rsid w:val="00557BF0"/>
    <w:rsid w:val="005606E8"/>
    <w:rsid w:val="005635EC"/>
    <w:rsid w:val="005635FA"/>
    <w:rsid w:val="0056374B"/>
    <w:rsid w:val="00565520"/>
    <w:rsid w:val="005705D6"/>
    <w:rsid w:val="0057157E"/>
    <w:rsid w:val="00572751"/>
    <w:rsid w:val="0057383F"/>
    <w:rsid w:val="00573DD6"/>
    <w:rsid w:val="00574898"/>
    <w:rsid w:val="00574E4E"/>
    <w:rsid w:val="00576137"/>
    <w:rsid w:val="005769F8"/>
    <w:rsid w:val="00576A71"/>
    <w:rsid w:val="005815FF"/>
    <w:rsid w:val="0058278C"/>
    <w:rsid w:val="00583485"/>
    <w:rsid w:val="005841D9"/>
    <w:rsid w:val="00584327"/>
    <w:rsid w:val="0058553C"/>
    <w:rsid w:val="005873B9"/>
    <w:rsid w:val="00587A3D"/>
    <w:rsid w:val="00590F8B"/>
    <w:rsid w:val="0059126A"/>
    <w:rsid w:val="005920AC"/>
    <w:rsid w:val="00592C3E"/>
    <w:rsid w:val="00592CC1"/>
    <w:rsid w:val="00593F37"/>
    <w:rsid w:val="00594010"/>
    <w:rsid w:val="005955B8"/>
    <w:rsid w:val="00595DBD"/>
    <w:rsid w:val="0059742C"/>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341"/>
    <w:rsid w:val="005B74FD"/>
    <w:rsid w:val="005B7F3B"/>
    <w:rsid w:val="005C1E50"/>
    <w:rsid w:val="005C22AA"/>
    <w:rsid w:val="005C250B"/>
    <w:rsid w:val="005C3045"/>
    <w:rsid w:val="005C4C07"/>
    <w:rsid w:val="005C4D2C"/>
    <w:rsid w:val="005C610F"/>
    <w:rsid w:val="005D1653"/>
    <w:rsid w:val="005D182A"/>
    <w:rsid w:val="005D21FF"/>
    <w:rsid w:val="005D32F3"/>
    <w:rsid w:val="005D3C6D"/>
    <w:rsid w:val="005D3FB3"/>
    <w:rsid w:val="005D4DF4"/>
    <w:rsid w:val="005D683F"/>
    <w:rsid w:val="005E0F7B"/>
    <w:rsid w:val="005E1323"/>
    <w:rsid w:val="005E2497"/>
    <w:rsid w:val="005E30E7"/>
    <w:rsid w:val="005E3C94"/>
    <w:rsid w:val="005E3C96"/>
    <w:rsid w:val="005E5B05"/>
    <w:rsid w:val="005E64DA"/>
    <w:rsid w:val="005E691F"/>
    <w:rsid w:val="005E6CF2"/>
    <w:rsid w:val="005E7A6E"/>
    <w:rsid w:val="005F0A82"/>
    <w:rsid w:val="005F1453"/>
    <w:rsid w:val="005F15C6"/>
    <w:rsid w:val="005F1652"/>
    <w:rsid w:val="005F1E4F"/>
    <w:rsid w:val="005F4737"/>
    <w:rsid w:val="005F7DDB"/>
    <w:rsid w:val="00601AE9"/>
    <w:rsid w:val="00601B57"/>
    <w:rsid w:val="00603A40"/>
    <w:rsid w:val="00603A7C"/>
    <w:rsid w:val="00605E02"/>
    <w:rsid w:val="0060643B"/>
    <w:rsid w:val="00607940"/>
    <w:rsid w:val="0061010C"/>
    <w:rsid w:val="00611044"/>
    <w:rsid w:val="00611F43"/>
    <w:rsid w:val="006143E4"/>
    <w:rsid w:val="00615D39"/>
    <w:rsid w:val="0061630F"/>
    <w:rsid w:val="0061663E"/>
    <w:rsid w:val="00617A7D"/>
    <w:rsid w:val="006213E0"/>
    <w:rsid w:val="00624FDB"/>
    <w:rsid w:val="00625D33"/>
    <w:rsid w:val="00626923"/>
    <w:rsid w:val="0062733F"/>
    <w:rsid w:val="00627394"/>
    <w:rsid w:val="006279F9"/>
    <w:rsid w:val="00630174"/>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08"/>
    <w:rsid w:val="0065360E"/>
    <w:rsid w:val="00653708"/>
    <w:rsid w:val="006543B8"/>
    <w:rsid w:val="00654DDC"/>
    <w:rsid w:val="00655169"/>
    <w:rsid w:val="006555AB"/>
    <w:rsid w:val="00655DA0"/>
    <w:rsid w:val="006561FC"/>
    <w:rsid w:val="00656B7D"/>
    <w:rsid w:val="006602FC"/>
    <w:rsid w:val="006624D4"/>
    <w:rsid w:val="006645DF"/>
    <w:rsid w:val="00664BD1"/>
    <w:rsid w:val="00665335"/>
    <w:rsid w:val="00666529"/>
    <w:rsid w:val="00666700"/>
    <w:rsid w:val="00666AC3"/>
    <w:rsid w:val="00666E48"/>
    <w:rsid w:val="00667246"/>
    <w:rsid w:val="00671692"/>
    <w:rsid w:val="0067351C"/>
    <w:rsid w:val="00673899"/>
    <w:rsid w:val="00673DB1"/>
    <w:rsid w:val="00674A89"/>
    <w:rsid w:val="00674E3E"/>
    <w:rsid w:val="006756EE"/>
    <w:rsid w:val="00676377"/>
    <w:rsid w:val="006763A5"/>
    <w:rsid w:val="00677BA7"/>
    <w:rsid w:val="00684BC7"/>
    <w:rsid w:val="00687DE1"/>
    <w:rsid w:val="00687E84"/>
    <w:rsid w:val="00690091"/>
    <w:rsid w:val="0069065C"/>
    <w:rsid w:val="0069142C"/>
    <w:rsid w:val="00692443"/>
    <w:rsid w:val="00692485"/>
    <w:rsid w:val="006937AE"/>
    <w:rsid w:val="006945F6"/>
    <w:rsid w:val="006962BD"/>
    <w:rsid w:val="0069679D"/>
    <w:rsid w:val="00697C54"/>
    <w:rsid w:val="006A1F64"/>
    <w:rsid w:val="006A1FBA"/>
    <w:rsid w:val="006A311F"/>
    <w:rsid w:val="006A654F"/>
    <w:rsid w:val="006A69F0"/>
    <w:rsid w:val="006A7203"/>
    <w:rsid w:val="006A7F87"/>
    <w:rsid w:val="006B0C5D"/>
    <w:rsid w:val="006B1035"/>
    <w:rsid w:val="006B1285"/>
    <w:rsid w:val="006B241F"/>
    <w:rsid w:val="006B2AB1"/>
    <w:rsid w:val="006B4267"/>
    <w:rsid w:val="006B5D6D"/>
    <w:rsid w:val="006B649C"/>
    <w:rsid w:val="006C0729"/>
    <w:rsid w:val="006C173F"/>
    <w:rsid w:val="006C1B09"/>
    <w:rsid w:val="006C3602"/>
    <w:rsid w:val="006C440A"/>
    <w:rsid w:val="006C59FD"/>
    <w:rsid w:val="006C666D"/>
    <w:rsid w:val="006C7804"/>
    <w:rsid w:val="006D011F"/>
    <w:rsid w:val="006D13F5"/>
    <w:rsid w:val="006D326F"/>
    <w:rsid w:val="006D358F"/>
    <w:rsid w:val="006D4972"/>
    <w:rsid w:val="006D5747"/>
    <w:rsid w:val="006D57CD"/>
    <w:rsid w:val="006D629C"/>
    <w:rsid w:val="006D779A"/>
    <w:rsid w:val="006E0558"/>
    <w:rsid w:val="006E0C94"/>
    <w:rsid w:val="006E1785"/>
    <w:rsid w:val="006E1986"/>
    <w:rsid w:val="006E372F"/>
    <w:rsid w:val="006E3CC6"/>
    <w:rsid w:val="006E4A5C"/>
    <w:rsid w:val="006E4D78"/>
    <w:rsid w:val="006E5089"/>
    <w:rsid w:val="006E6F01"/>
    <w:rsid w:val="006E7C0E"/>
    <w:rsid w:val="006F04A1"/>
    <w:rsid w:val="006F0E19"/>
    <w:rsid w:val="006F0E25"/>
    <w:rsid w:val="006F1290"/>
    <w:rsid w:val="006F1B8E"/>
    <w:rsid w:val="006F2DC5"/>
    <w:rsid w:val="006F443D"/>
    <w:rsid w:val="006F670B"/>
    <w:rsid w:val="006F7EA7"/>
    <w:rsid w:val="00701AF4"/>
    <w:rsid w:val="00702259"/>
    <w:rsid w:val="00711805"/>
    <w:rsid w:val="00712189"/>
    <w:rsid w:val="0071732D"/>
    <w:rsid w:val="00720727"/>
    <w:rsid w:val="00722CC9"/>
    <w:rsid w:val="00724C3A"/>
    <w:rsid w:val="00725944"/>
    <w:rsid w:val="00726413"/>
    <w:rsid w:val="00730BC7"/>
    <w:rsid w:val="00731629"/>
    <w:rsid w:val="00731CF0"/>
    <w:rsid w:val="007321F9"/>
    <w:rsid w:val="00733475"/>
    <w:rsid w:val="007342C7"/>
    <w:rsid w:val="00737A8C"/>
    <w:rsid w:val="007407AC"/>
    <w:rsid w:val="007412C3"/>
    <w:rsid w:val="007420E7"/>
    <w:rsid w:val="00742AC6"/>
    <w:rsid w:val="007432B4"/>
    <w:rsid w:val="007454BB"/>
    <w:rsid w:val="007456D7"/>
    <w:rsid w:val="007474D7"/>
    <w:rsid w:val="00747D94"/>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209"/>
    <w:rsid w:val="007A59A5"/>
    <w:rsid w:val="007A5A2E"/>
    <w:rsid w:val="007A7862"/>
    <w:rsid w:val="007B002F"/>
    <w:rsid w:val="007B10C9"/>
    <w:rsid w:val="007B1917"/>
    <w:rsid w:val="007B3330"/>
    <w:rsid w:val="007B3603"/>
    <w:rsid w:val="007B48BC"/>
    <w:rsid w:val="007B4D6D"/>
    <w:rsid w:val="007B4E6E"/>
    <w:rsid w:val="007B56A2"/>
    <w:rsid w:val="007B6A94"/>
    <w:rsid w:val="007C0359"/>
    <w:rsid w:val="007C1379"/>
    <w:rsid w:val="007C2BAC"/>
    <w:rsid w:val="007C4619"/>
    <w:rsid w:val="007C5520"/>
    <w:rsid w:val="007C6A6C"/>
    <w:rsid w:val="007D0887"/>
    <w:rsid w:val="007D1946"/>
    <w:rsid w:val="007D270A"/>
    <w:rsid w:val="007D28A6"/>
    <w:rsid w:val="007D30E2"/>
    <w:rsid w:val="007D4FAF"/>
    <w:rsid w:val="007D5A23"/>
    <w:rsid w:val="007D787E"/>
    <w:rsid w:val="007E05AF"/>
    <w:rsid w:val="007E1158"/>
    <w:rsid w:val="007E1C2B"/>
    <w:rsid w:val="007E61D1"/>
    <w:rsid w:val="007E6338"/>
    <w:rsid w:val="007E6644"/>
    <w:rsid w:val="007E7A49"/>
    <w:rsid w:val="007F019B"/>
    <w:rsid w:val="007F088E"/>
    <w:rsid w:val="007F1FA5"/>
    <w:rsid w:val="007F2712"/>
    <w:rsid w:val="007F3798"/>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07028"/>
    <w:rsid w:val="00810434"/>
    <w:rsid w:val="00810F17"/>
    <w:rsid w:val="00811CCB"/>
    <w:rsid w:val="008126D5"/>
    <w:rsid w:val="00813BF9"/>
    <w:rsid w:val="00814984"/>
    <w:rsid w:val="00814CB2"/>
    <w:rsid w:val="00815589"/>
    <w:rsid w:val="00817258"/>
    <w:rsid w:val="008178E1"/>
    <w:rsid w:val="00821376"/>
    <w:rsid w:val="00822399"/>
    <w:rsid w:val="00823912"/>
    <w:rsid w:val="00825B02"/>
    <w:rsid w:val="008269E6"/>
    <w:rsid w:val="00826C83"/>
    <w:rsid w:val="00827EE9"/>
    <w:rsid w:val="008302B2"/>
    <w:rsid w:val="008303DD"/>
    <w:rsid w:val="0083193E"/>
    <w:rsid w:val="0083196C"/>
    <w:rsid w:val="008328D9"/>
    <w:rsid w:val="0083326B"/>
    <w:rsid w:val="00834569"/>
    <w:rsid w:val="0083608B"/>
    <w:rsid w:val="00836529"/>
    <w:rsid w:val="00836F78"/>
    <w:rsid w:val="00837A7C"/>
    <w:rsid w:val="00837EDF"/>
    <w:rsid w:val="00843E18"/>
    <w:rsid w:val="00843EB6"/>
    <w:rsid w:val="008453B9"/>
    <w:rsid w:val="00850F30"/>
    <w:rsid w:val="00851C7D"/>
    <w:rsid w:val="00852823"/>
    <w:rsid w:val="008534CD"/>
    <w:rsid w:val="008559CF"/>
    <w:rsid w:val="008608DC"/>
    <w:rsid w:val="00863617"/>
    <w:rsid w:val="008667BA"/>
    <w:rsid w:val="0087113E"/>
    <w:rsid w:val="008716CF"/>
    <w:rsid w:val="008728AC"/>
    <w:rsid w:val="00874FD6"/>
    <w:rsid w:val="0087714F"/>
    <w:rsid w:val="008802E5"/>
    <w:rsid w:val="008812CB"/>
    <w:rsid w:val="00881624"/>
    <w:rsid w:val="0088164F"/>
    <w:rsid w:val="00881CD7"/>
    <w:rsid w:val="008829A3"/>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A0A7B"/>
    <w:rsid w:val="008A108E"/>
    <w:rsid w:val="008A16B8"/>
    <w:rsid w:val="008A18BB"/>
    <w:rsid w:val="008A2AE3"/>
    <w:rsid w:val="008A38E6"/>
    <w:rsid w:val="008A535C"/>
    <w:rsid w:val="008A5689"/>
    <w:rsid w:val="008A63EB"/>
    <w:rsid w:val="008A674C"/>
    <w:rsid w:val="008A6AE2"/>
    <w:rsid w:val="008A6D86"/>
    <w:rsid w:val="008A7918"/>
    <w:rsid w:val="008A7A29"/>
    <w:rsid w:val="008B0866"/>
    <w:rsid w:val="008B1008"/>
    <w:rsid w:val="008B1A95"/>
    <w:rsid w:val="008B2528"/>
    <w:rsid w:val="008B26EE"/>
    <w:rsid w:val="008B2C88"/>
    <w:rsid w:val="008B4A59"/>
    <w:rsid w:val="008B5122"/>
    <w:rsid w:val="008B534C"/>
    <w:rsid w:val="008B5E33"/>
    <w:rsid w:val="008B6AAA"/>
    <w:rsid w:val="008B70DC"/>
    <w:rsid w:val="008B71BF"/>
    <w:rsid w:val="008C3CE2"/>
    <w:rsid w:val="008C3F39"/>
    <w:rsid w:val="008C4F5A"/>
    <w:rsid w:val="008C5766"/>
    <w:rsid w:val="008C5DCA"/>
    <w:rsid w:val="008C6A42"/>
    <w:rsid w:val="008C704D"/>
    <w:rsid w:val="008C777D"/>
    <w:rsid w:val="008C783D"/>
    <w:rsid w:val="008D0F5F"/>
    <w:rsid w:val="008D12F3"/>
    <w:rsid w:val="008D17E4"/>
    <w:rsid w:val="008D19CB"/>
    <w:rsid w:val="008D1FCD"/>
    <w:rsid w:val="008D3F5C"/>
    <w:rsid w:val="008D4AA7"/>
    <w:rsid w:val="008D4C81"/>
    <w:rsid w:val="008D5BA7"/>
    <w:rsid w:val="008D7B41"/>
    <w:rsid w:val="008D7CDF"/>
    <w:rsid w:val="008D7E15"/>
    <w:rsid w:val="008E1747"/>
    <w:rsid w:val="008E2469"/>
    <w:rsid w:val="008E2E71"/>
    <w:rsid w:val="008E34FC"/>
    <w:rsid w:val="008E48CB"/>
    <w:rsid w:val="008E5330"/>
    <w:rsid w:val="008E631C"/>
    <w:rsid w:val="008E704B"/>
    <w:rsid w:val="008E7E9B"/>
    <w:rsid w:val="008F004F"/>
    <w:rsid w:val="008F0A3B"/>
    <w:rsid w:val="008F2B23"/>
    <w:rsid w:val="008F3DAD"/>
    <w:rsid w:val="008F4C20"/>
    <w:rsid w:val="008F74E0"/>
    <w:rsid w:val="008F75DD"/>
    <w:rsid w:val="008F7B5D"/>
    <w:rsid w:val="008F7D1D"/>
    <w:rsid w:val="008F7EE2"/>
    <w:rsid w:val="00903442"/>
    <w:rsid w:val="009034A7"/>
    <w:rsid w:val="00905572"/>
    <w:rsid w:val="009074DB"/>
    <w:rsid w:val="00911119"/>
    <w:rsid w:val="0091226C"/>
    <w:rsid w:val="00912907"/>
    <w:rsid w:val="00912B71"/>
    <w:rsid w:val="00913200"/>
    <w:rsid w:val="009137BA"/>
    <w:rsid w:val="00914084"/>
    <w:rsid w:val="0091469B"/>
    <w:rsid w:val="0091501E"/>
    <w:rsid w:val="0091643F"/>
    <w:rsid w:val="009220E7"/>
    <w:rsid w:val="0092311E"/>
    <w:rsid w:val="00923FB6"/>
    <w:rsid w:val="00926012"/>
    <w:rsid w:val="0092625A"/>
    <w:rsid w:val="00926864"/>
    <w:rsid w:val="009274E3"/>
    <w:rsid w:val="00927710"/>
    <w:rsid w:val="00931210"/>
    <w:rsid w:val="009317E7"/>
    <w:rsid w:val="00931E5C"/>
    <w:rsid w:val="0093248F"/>
    <w:rsid w:val="0093250B"/>
    <w:rsid w:val="00932677"/>
    <w:rsid w:val="009330AF"/>
    <w:rsid w:val="0093468F"/>
    <w:rsid w:val="00935551"/>
    <w:rsid w:val="0093555F"/>
    <w:rsid w:val="00935B0A"/>
    <w:rsid w:val="0093607C"/>
    <w:rsid w:val="0093749A"/>
    <w:rsid w:val="009409ED"/>
    <w:rsid w:val="009415DC"/>
    <w:rsid w:val="0094183E"/>
    <w:rsid w:val="009418AF"/>
    <w:rsid w:val="00945636"/>
    <w:rsid w:val="009456FE"/>
    <w:rsid w:val="00946EE3"/>
    <w:rsid w:val="00950EBD"/>
    <w:rsid w:val="00952BB6"/>
    <w:rsid w:val="00953CE0"/>
    <w:rsid w:val="009540F4"/>
    <w:rsid w:val="00955645"/>
    <w:rsid w:val="0095568C"/>
    <w:rsid w:val="009563E8"/>
    <w:rsid w:val="00957F6B"/>
    <w:rsid w:val="00960399"/>
    <w:rsid w:val="009623D5"/>
    <w:rsid w:val="00964556"/>
    <w:rsid w:val="00964D93"/>
    <w:rsid w:val="009657A3"/>
    <w:rsid w:val="00966C4A"/>
    <w:rsid w:val="00967ED6"/>
    <w:rsid w:val="009745CE"/>
    <w:rsid w:val="0097468B"/>
    <w:rsid w:val="0097509F"/>
    <w:rsid w:val="00975880"/>
    <w:rsid w:val="00975FBD"/>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F19"/>
    <w:rsid w:val="009B02D6"/>
    <w:rsid w:val="009B062E"/>
    <w:rsid w:val="009B0AA1"/>
    <w:rsid w:val="009B3639"/>
    <w:rsid w:val="009B3B55"/>
    <w:rsid w:val="009B4C5A"/>
    <w:rsid w:val="009B600C"/>
    <w:rsid w:val="009B601F"/>
    <w:rsid w:val="009B64F5"/>
    <w:rsid w:val="009B7DEE"/>
    <w:rsid w:val="009C1D44"/>
    <w:rsid w:val="009C245B"/>
    <w:rsid w:val="009C2BF0"/>
    <w:rsid w:val="009C404E"/>
    <w:rsid w:val="009C53A5"/>
    <w:rsid w:val="009C6C2D"/>
    <w:rsid w:val="009C7D53"/>
    <w:rsid w:val="009D06BF"/>
    <w:rsid w:val="009D0AC9"/>
    <w:rsid w:val="009D0B2B"/>
    <w:rsid w:val="009D167C"/>
    <w:rsid w:val="009D213A"/>
    <w:rsid w:val="009D2556"/>
    <w:rsid w:val="009E066E"/>
    <w:rsid w:val="009E10DB"/>
    <w:rsid w:val="009E1283"/>
    <w:rsid w:val="009E19C2"/>
    <w:rsid w:val="009E1F54"/>
    <w:rsid w:val="009E2B02"/>
    <w:rsid w:val="009E2E0E"/>
    <w:rsid w:val="009E3324"/>
    <w:rsid w:val="009E3F7D"/>
    <w:rsid w:val="009E4E0F"/>
    <w:rsid w:val="009E684B"/>
    <w:rsid w:val="009E6F20"/>
    <w:rsid w:val="009E72BD"/>
    <w:rsid w:val="009F0052"/>
    <w:rsid w:val="009F02FB"/>
    <w:rsid w:val="009F0D1C"/>
    <w:rsid w:val="009F250B"/>
    <w:rsid w:val="009F2F40"/>
    <w:rsid w:val="009F3A73"/>
    <w:rsid w:val="009F5CC0"/>
    <w:rsid w:val="00A0025C"/>
    <w:rsid w:val="00A00F95"/>
    <w:rsid w:val="00A01116"/>
    <w:rsid w:val="00A0140F"/>
    <w:rsid w:val="00A0147B"/>
    <w:rsid w:val="00A0185F"/>
    <w:rsid w:val="00A0375C"/>
    <w:rsid w:val="00A03E35"/>
    <w:rsid w:val="00A0473D"/>
    <w:rsid w:val="00A04CC6"/>
    <w:rsid w:val="00A04E1B"/>
    <w:rsid w:val="00A04FAC"/>
    <w:rsid w:val="00A05142"/>
    <w:rsid w:val="00A05CF6"/>
    <w:rsid w:val="00A06670"/>
    <w:rsid w:val="00A06D38"/>
    <w:rsid w:val="00A10126"/>
    <w:rsid w:val="00A1023E"/>
    <w:rsid w:val="00A10E2E"/>
    <w:rsid w:val="00A1105F"/>
    <w:rsid w:val="00A11352"/>
    <w:rsid w:val="00A119AA"/>
    <w:rsid w:val="00A146DF"/>
    <w:rsid w:val="00A15F53"/>
    <w:rsid w:val="00A241F5"/>
    <w:rsid w:val="00A24C14"/>
    <w:rsid w:val="00A2541B"/>
    <w:rsid w:val="00A267FE"/>
    <w:rsid w:val="00A26C14"/>
    <w:rsid w:val="00A2727B"/>
    <w:rsid w:val="00A27927"/>
    <w:rsid w:val="00A30B0A"/>
    <w:rsid w:val="00A30B48"/>
    <w:rsid w:val="00A30B71"/>
    <w:rsid w:val="00A315A9"/>
    <w:rsid w:val="00A33D83"/>
    <w:rsid w:val="00A34016"/>
    <w:rsid w:val="00A34129"/>
    <w:rsid w:val="00A35B6F"/>
    <w:rsid w:val="00A366DF"/>
    <w:rsid w:val="00A37D90"/>
    <w:rsid w:val="00A40723"/>
    <w:rsid w:val="00A4241F"/>
    <w:rsid w:val="00A45105"/>
    <w:rsid w:val="00A45C3C"/>
    <w:rsid w:val="00A470A5"/>
    <w:rsid w:val="00A500CD"/>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63C1"/>
    <w:rsid w:val="00A773C5"/>
    <w:rsid w:val="00A77DF7"/>
    <w:rsid w:val="00A77EB6"/>
    <w:rsid w:val="00A81088"/>
    <w:rsid w:val="00A81AB1"/>
    <w:rsid w:val="00A8456D"/>
    <w:rsid w:val="00A84980"/>
    <w:rsid w:val="00A84B1A"/>
    <w:rsid w:val="00A84DE1"/>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585"/>
    <w:rsid w:val="00A97759"/>
    <w:rsid w:val="00A97982"/>
    <w:rsid w:val="00A97EF1"/>
    <w:rsid w:val="00AA037B"/>
    <w:rsid w:val="00AA108A"/>
    <w:rsid w:val="00AA2314"/>
    <w:rsid w:val="00AA2512"/>
    <w:rsid w:val="00AA3713"/>
    <w:rsid w:val="00AA3CC0"/>
    <w:rsid w:val="00AA4068"/>
    <w:rsid w:val="00AA4172"/>
    <w:rsid w:val="00AA46FF"/>
    <w:rsid w:val="00AA55B4"/>
    <w:rsid w:val="00AB0BD9"/>
    <w:rsid w:val="00AB1F10"/>
    <w:rsid w:val="00AB3220"/>
    <w:rsid w:val="00AB37C3"/>
    <w:rsid w:val="00AB5033"/>
    <w:rsid w:val="00AB5177"/>
    <w:rsid w:val="00AC036D"/>
    <w:rsid w:val="00AC1C05"/>
    <w:rsid w:val="00AC245A"/>
    <w:rsid w:val="00AC2C07"/>
    <w:rsid w:val="00AC3079"/>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2D93"/>
    <w:rsid w:val="00AE37FB"/>
    <w:rsid w:val="00AE46E8"/>
    <w:rsid w:val="00AE62C1"/>
    <w:rsid w:val="00AF05DC"/>
    <w:rsid w:val="00AF1A61"/>
    <w:rsid w:val="00AF1EC9"/>
    <w:rsid w:val="00AF270A"/>
    <w:rsid w:val="00AF3DBC"/>
    <w:rsid w:val="00AF6823"/>
    <w:rsid w:val="00AF7743"/>
    <w:rsid w:val="00AF78C3"/>
    <w:rsid w:val="00B00069"/>
    <w:rsid w:val="00B010DB"/>
    <w:rsid w:val="00B02533"/>
    <w:rsid w:val="00B036EF"/>
    <w:rsid w:val="00B03F68"/>
    <w:rsid w:val="00B05767"/>
    <w:rsid w:val="00B058BF"/>
    <w:rsid w:val="00B06053"/>
    <w:rsid w:val="00B064B4"/>
    <w:rsid w:val="00B06B03"/>
    <w:rsid w:val="00B078F0"/>
    <w:rsid w:val="00B110B8"/>
    <w:rsid w:val="00B13037"/>
    <w:rsid w:val="00B1428E"/>
    <w:rsid w:val="00B14890"/>
    <w:rsid w:val="00B152BF"/>
    <w:rsid w:val="00B15A77"/>
    <w:rsid w:val="00B173C9"/>
    <w:rsid w:val="00B17E99"/>
    <w:rsid w:val="00B21531"/>
    <w:rsid w:val="00B216EE"/>
    <w:rsid w:val="00B223AA"/>
    <w:rsid w:val="00B23C64"/>
    <w:rsid w:val="00B2413C"/>
    <w:rsid w:val="00B26427"/>
    <w:rsid w:val="00B268E8"/>
    <w:rsid w:val="00B275F9"/>
    <w:rsid w:val="00B32B8D"/>
    <w:rsid w:val="00B364F4"/>
    <w:rsid w:val="00B36536"/>
    <w:rsid w:val="00B37483"/>
    <w:rsid w:val="00B37DEB"/>
    <w:rsid w:val="00B41DD3"/>
    <w:rsid w:val="00B43876"/>
    <w:rsid w:val="00B4582F"/>
    <w:rsid w:val="00B46EFA"/>
    <w:rsid w:val="00B46FCF"/>
    <w:rsid w:val="00B512E1"/>
    <w:rsid w:val="00B53B79"/>
    <w:rsid w:val="00B55578"/>
    <w:rsid w:val="00B55611"/>
    <w:rsid w:val="00B55FDF"/>
    <w:rsid w:val="00B5722D"/>
    <w:rsid w:val="00B61757"/>
    <w:rsid w:val="00B61EC5"/>
    <w:rsid w:val="00B633D8"/>
    <w:rsid w:val="00B651A9"/>
    <w:rsid w:val="00B666BF"/>
    <w:rsid w:val="00B671B2"/>
    <w:rsid w:val="00B678BD"/>
    <w:rsid w:val="00B7016D"/>
    <w:rsid w:val="00B72CA9"/>
    <w:rsid w:val="00B7399B"/>
    <w:rsid w:val="00B7408A"/>
    <w:rsid w:val="00B74532"/>
    <w:rsid w:val="00B74865"/>
    <w:rsid w:val="00B749E7"/>
    <w:rsid w:val="00B75F61"/>
    <w:rsid w:val="00B805BB"/>
    <w:rsid w:val="00B807E9"/>
    <w:rsid w:val="00B81850"/>
    <w:rsid w:val="00B81A34"/>
    <w:rsid w:val="00B8469D"/>
    <w:rsid w:val="00B85F46"/>
    <w:rsid w:val="00B8743D"/>
    <w:rsid w:val="00B9046D"/>
    <w:rsid w:val="00B92014"/>
    <w:rsid w:val="00B928CE"/>
    <w:rsid w:val="00B928D2"/>
    <w:rsid w:val="00B9697C"/>
    <w:rsid w:val="00B96B10"/>
    <w:rsid w:val="00BA0C80"/>
    <w:rsid w:val="00BA1C71"/>
    <w:rsid w:val="00BA3311"/>
    <w:rsid w:val="00BA3BFE"/>
    <w:rsid w:val="00BA4B3B"/>
    <w:rsid w:val="00BA796B"/>
    <w:rsid w:val="00BB0FAF"/>
    <w:rsid w:val="00BB57A5"/>
    <w:rsid w:val="00BC03E7"/>
    <w:rsid w:val="00BC04F5"/>
    <w:rsid w:val="00BC1C65"/>
    <w:rsid w:val="00BC52E9"/>
    <w:rsid w:val="00BC5807"/>
    <w:rsid w:val="00BD1100"/>
    <w:rsid w:val="00BD1A7F"/>
    <w:rsid w:val="00BD454E"/>
    <w:rsid w:val="00BD5F38"/>
    <w:rsid w:val="00BD62CD"/>
    <w:rsid w:val="00BD7F50"/>
    <w:rsid w:val="00BE092A"/>
    <w:rsid w:val="00BE2646"/>
    <w:rsid w:val="00BE2DA5"/>
    <w:rsid w:val="00BE61B6"/>
    <w:rsid w:val="00BF1345"/>
    <w:rsid w:val="00BF1ED0"/>
    <w:rsid w:val="00BF27AF"/>
    <w:rsid w:val="00BF4AF6"/>
    <w:rsid w:val="00BF6518"/>
    <w:rsid w:val="00BF68AC"/>
    <w:rsid w:val="00C006EB"/>
    <w:rsid w:val="00C01772"/>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27664"/>
    <w:rsid w:val="00C278BB"/>
    <w:rsid w:val="00C311B5"/>
    <w:rsid w:val="00C316AA"/>
    <w:rsid w:val="00C32E5A"/>
    <w:rsid w:val="00C333EF"/>
    <w:rsid w:val="00C402BC"/>
    <w:rsid w:val="00C40F87"/>
    <w:rsid w:val="00C4123C"/>
    <w:rsid w:val="00C41B56"/>
    <w:rsid w:val="00C41EF7"/>
    <w:rsid w:val="00C42082"/>
    <w:rsid w:val="00C42A00"/>
    <w:rsid w:val="00C44F03"/>
    <w:rsid w:val="00C4590E"/>
    <w:rsid w:val="00C477FC"/>
    <w:rsid w:val="00C51103"/>
    <w:rsid w:val="00C513DD"/>
    <w:rsid w:val="00C516C7"/>
    <w:rsid w:val="00C53D77"/>
    <w:rsid w:val="00C544AE"/>
    <w:rsid w:val="00C55315"/>
    <w:rsid w:val="00C575FD"/>
    <w:rsid w:val="00C57E4E"/>
    <w:rsid w:val="00C62357"/>
    <w:rsid w:val="00C6519E"/>
    <w:rsid w:val="00C66E96"/>
    <w:rsid w:val="00C6725E"/>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1E28"/>
    <w:rsid w:val="00C93D87"/>
    <w:rsid w:val="00C948C8"/>
    <w:rsid w:val="00CA138B"/>
    <w:rsid w:val="00CA13E7"/>
    <w:rsid w:val="00CA25CA"/>
    <w:rsid w:val="00CA27C3"/>
    <w:rsid w:val="00CA33D3"/>
    <w:rsid w:val="00CA5245"/>
    <w:rsid w:val="00CA5ED0"/>
    <w:rsid w:val="00CA5F26"/>
    <w:rsid w:val="00CA6CAE"/>
    <w:rsid w:val="00CB068F"/>
    <w:rsid w:val="00CB07D6"/>
    <w:rsid w:val="00CB0A1E"/>
    <w:rsid w:val="00CB1EB0"/>
    <w:rsid w:val="00CB2493"/>
    <w:rsid w:val="00CB249B"/>
    <w:rsid w:val="00CB2A5B"/>
    <w:rsid w:val="00CB6690"/>
    <w:rsid w:val="00CC0E42"/>
    <w:rsid w:val="00CC1676"/>
    <w:rsid w:val="00CC27DF"/>
    <w:rsid w:val="00CC2FE3"/>
    <w:rsid w:val="00CC765F"/>
    <w:rsid w:val="00CC7C45"/>
    <w:rsid w:val="00CD0774"/>
    <w:rsid w:val="00CD15CB"/>
    <w:rsid w:val="00CD1F2E"/>
    <w:rsid w:val="00CD2B4F"/>
    <w:rsid w:val="00CD4EF1"/>
    <w:rsid w:val="00CD5061"/>
    <w:rsid w:val="00CD5A86"/>
    <w:rsid w:val="00CD6106"/>
    <w:rsid w:val="00CE0845"/>
    <w:rsid w:val="00CE1884"/>
    <w:rsid w:val="00CE18B2"/>
    <w:rsid w:val="00CE2D85"/>
    <w:rsid w:val="00CE377C"/>
    <w:rsid w:val="00CE46EB"/>
    <w:rsid w:val="00CE4759"/>
    <w:rsid w:val="00CE5943"/>
    <w:rsid w:val="00CE6C80"/>
    <w:rsid w:val="00CE73A0"/>
    <w:rsid w:val="00CE7C35"/>
    <w:rsid w:val="00CF0A56"/>
    <w:rsid w:val="00CF2B72"/>
    <w:rsid w:val="00CF2CF0"/>
    <w:rsid w:val="00CF3442"/>
    <w:rsid w:val="00CF515B"/>
    <w:rsid w:val="00CF5225"/>
    <w:rsid w:val="00D006B3"/>
    <w:rsid w:val="00D00F0C"/>
    <w:rsid w:val="00D01322"/>
    <w:rsid w:val="00D0172C"/>
    <w:rsid w:val="00D028FA"/>
    <w:rsid w:val="00D03157"/>
    <w:rsid w:val="00D05187"/>
    <w:rsid w:val="00D0690C"/>
    <w:rsid w:val="00D06938"/>
    <w:rsid w:val="00D107E9"/>
    <w:rsid w:val="00D13547"/>
    <w:rsid w:val="00D14459"/>
    <w:rsid w:val="00D2089E"/>
    <w:rsid w:val="00D21204"/>
    <w:rsid w:val="00D22922"/>
    <w:rsid w:val="00D22CA7"/>
    <w:rsid w:val="00D23080"/>
    <w:rsid w:val="00D233DC"/>
    <w:rsid w:val="00D3023A"/>
    <w:rsid w:val="00D31391"/>
    <w:rsid w:val="00D3255F"/>
    <w:rsid w:val="00D32B09"/>
    <w:rsid w:val="00D33A59"/>
    <w:rsid w:val="00D35F57"/>
    <w:rsid w:val="00D362E6"/>
    <w:rsid w:val="00D36BC5"/>
    <w:rsid w:val="00D372B1"/>
    <w:rsid w:val="00D37776"/>
    <w:rsid w:val="00D37842"/>
    <w:rsid w:val="00D41FC1"/>
    <w:rsid w:val="00D43CE6"/>
    <w:rsid w:val="00D45C72"/>
    <w:rsid w:val="00D45FC5"/>
    <w:rsid w:val="00D50B3F"/>
    <w:rsid w:val="00D51C94"/>
    <w:rsid w:val="00D52D2D"/>
    <w:rsid w:val="00D56474"/>
    <w:rsid w:val="00D57178"/>
    <w:rsid w:val="00D573FF"/>
    <w:rsid w:val="00D600C8"/>
    <w:rsid w:val="00D604AA"/>
    <w:rsid w:val="00D618E1"/>
    <w:rsid w:val="00D61B39"/>
    <w:rsid w:val="00D61DA6"/>
    <w:rsid w:val="00D61FEE"/>
    <w:rsid w:val="00D62737"/>
    <w:rsid w:val="00D6375C"/>
    <w:rsid w:val="00D638C9"/>
    <w:rsid w:val="00D67872"/>
    <w:rsid w:val="00D71CA6"/>
    <w:rsid w:val="00D73A74"/>
    <w:rsid w:val="00D74165"/>
    <w:rsid w:val="00D74867"/>
    <w:rsid w:val="00D74911"/>
    <w:rsid w:val="00D83004"/>
    <w:rsid w:val="00D83079"/>
    <w:rsid w:val="00D8389B"/>
    <w:rsid w:val="00D83CF4"/>
    <w:rsid w:val="00D83E02"/>
    <w:rsid w:val="00D845EA"/>
    <w:rsid w:val="00D85B74"/>
    <w:rsid w:val="00D85D92"/>
    <w:rsid w:val="00D86F71"/>
    <w:rsid w:val="00D87238"/>
    <w:rsid w:val="00D87EF2"/>
    <w:rsid w:val="00D9375B"/>
    <w:rsid w:val="00D9434E"/>
    <w:rsid w:val="00D95339"/>
    <w:rsid w:val="00D95473"/>
    <w:rsid w:val="00D95C4E"/>
    <w:rsid w:val="00D97AAC"/>
    <w:rsid w:val="00D97E1C"/>
    <w:rsid w:val="00DA1567"/>
    <w:rsid w:val="00DA16A6"/>
    <w:rsid w:val="00DA188C"/>
    <w:rsid w:val="00DA21EC"/>
    <w:rsid w:val="00DA2952"/>
    <w:rsid w:val="00DA3BD5"/>
    <w:rsid w:val="00DA40F2"/>
    <w:rsid w:val="00DA56DE"/>
    <w:rsid w:val="00DA5EB9"/>
    <w:rsid w:val="00DA61F2"/>
    <w:rsid w:val="00DA641A"/>
    <w:rsid w:val="00DA64C5"/>
    <w:rsid w:val="00DB0ED8"/>
    <w:rsid w:val="00DB3537"/>
    <w:rsid w:val="00DB456B"/>
    <w:rsid w:val="00DB6865"/>
    <w:rsid w:val="00DC0C10"/>
    <w:rsid w:val="00DC519A"/>
    <w:rsid w:val="00DC7F8E"/>
    <w:rsid w:val="00DD085B"/>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5A0"/>
    <w:rsid w:val="00E07B63"/>
    <w:rsid w:val="00E128BA"/>
    <w:rsid w:val="00E13224"/>
    <w:rsid w:val="00E17207"/>
    <w:rsid w:val="00E20B17"/>
    <w:rsid w:val="00E21CA2"/>
    <w:rsid w:val="00E2242F"/>
    <w:rsid w:val="00E2250E"/>
    <w:rsid w:val="00E226C9"/>
    <w:rsid w:val="00E2303D"/>
    <w:rsid w:val="00E24370"/>
    <w:rsid w:val="00E307D5"/>
    <w:rsid w:val="00E31791"/>
    <w:rsid w:val="00E339AD"/>
    <w:rsid w:val="00E339BF"/>
    <w:rsid w:val="00E350A4"/>
    <w:rsid w:val="00E3751E"/>
    <w:rsid w:val="00E40F99"/>
    <w:rsid w:val="00E42F75"/>
    <w:rsid w:val="00E43D05"/>
    <w:rsid w:val="00E45226"/>
    <w:rsid w:val="00E45CEC"/>
    <w:rsid w:val="00E46007"/>
    <w:rsid w:val="00E46016"/>
    <w:rsid w:val="00E461B9"/>
    <w:rsid w:val="00E46BE1"/>
    <w:rsid w:val="00E4746C"/>
    <w:rsid w:val="00E50A1D"/>
    <w:rsid w:val="00E51839"/>
    <w:rsid w:val="00E523BF"/>
    <w:rsid w:val="00E52954"/>
    <w:rsid w:val="00E52C62"/>
    <w:rsid w:val="00E5337C"/>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4796"/>
    <w:rsid w:val="00E65CA5"/>
    <w:rsid w:val="00E66454"/>
    <w:rsid w:val="00E673BF"/>
    <w:rsid w:val="00E704B2"/>
    <w:rsid w:val="00E706BF"/>
    <w:rsid w:val="00E71549"/>
    <w:rsid w:val="00E73AA1"/>
    <w:rsid w:val="00E752F8"/>
    <w:rsid w:val="00E769BC"/>
    <w:rsid w:val="00E76A8F"/>
    <w:rsid w:val="00E7784C"/>
    <w:rsid w:val="00E8015D"/>
    <w:rsid w:val="00E80DB1"/>
    <w:rsid w:val="00E81FED"/>
    <w:rsid w:val="00E845F3"/>
    <w:rsid w:val="00E857DA"/>
    <w:rsid w:val="00E8749A"/>
    <w:rsid w:val="00E87BC4"/>
    <w:rsid w:val="00E90918"/>
    <w:rsid w:val="00E92C57"/>
    <w:rsid w:val="00E940B3"/>
    <w:rsid w:val="00E955F7"/>
    <w:rsid w:val="00E97058"/>
    <w:rsid w:val="00EA0888"/>
    <w:rsid w:val="00EA2536"/>
    <w:rsid w:val="00EA3D7C"/>
    <w:rsid w:val="00EA3DAF"/>
    <w:rsid w:val="00EA49E0"/>
    <w:rsid w:val="00EA5BF2"/>
    <w:rsid w:val="00EB0F9F"/>
    <w:rsid w:val="00EB1355"/>
    <w:rsid w:val="00EB153A"/>
    <w:rsid w:val="00EB1AEC"/>
    <w:rsid w:val="00EB204D"/>
    <w:rsid w:val="00EB21F4"/>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6721"/>
    <w:rsid w:val="00ED6929"/>
    <w:rsid w:val="00ED7807"/>
    <w:rsid w:val="00ED7D7F"/>
    <w:rsid w:val="00EE0B87"/>
    <w:rsid w:val="00EE11BD"/>
    <w:rsid w:val="00EE2E57"/>
    <w:rsid w:val="00EE3425"/>
    <w:rsid w:val="00EE6A53"/>
    <w:rsid w:val="00EF01EF"/>
    <w:rsid w:val="00EF1386"/>
    <w:rsid w:val="00EF2C11"/>
    <w:rsid w:val="00EF3117"/>
    <w:rsid w:val="00EF3DB5"/>
    <w:rsid w:val="00EF5FC3"/>
    <w:rsid w:val="00EF69E1"/>
    <w:rsid w:val="00EF6C11"/>
    <w:rsid w:val="00F009FF"/>
    <w:rsid w:val="00F02389"/>
    <w:rsid w:val="00F045E7"/>
    <w:rsid w:val="00F04BE1"/>
    <w:rsid w:val="00F0620C"/>
    <w:rsid w:val="00F0636E"/>
    <w:rsid w:val="00F066F9"/>
    <w:rsid w:val="00F06F2A"/>
    <w:rsid w:val="00F10696"/>
    <w:rsid w:val="00F161A5"/>
    <w:rsid w:val="00F16573"/>
    <w:rsid w:val="00F20ADE"/>
    <w:rsid w:val="00F21519"/>
    <w:rsid w:val="00F22169"/>
    <w:rsid w:val="00F227A7"/>
    <w:rsid w:val="00F228BE"/>
    <w:rsid w:val="00F230AC"/>
    <w:rsid w:val="00F24710"/>
    <w:rsid w:val="00F278B0"/>
    <w:rsid w:val="00F318A5"/>
    <w:rsid w:val="00F31AD6"/>
    <w:rsid w:val="00F322AD"/>
    <w:rsid w:val="00F3291D"/>
    <w:rsid w:val="00F32C48"/>
    <w:rsid w:val="00F33722"/>
    <w:rsid w:val="00F33C46"/>
    <w:rsid w:val="00F346ED"/>
    <w:rsid w:val="00F349C7"/>
    <w:rsid w:val="00F36CC8"/>
    <w:rsid w:val="00F36E9F"/>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343"/>
    <w:rsid w:val="00F536B7"/>
    <w:rsid w:val="00F53B44"/>
    <w:rsid w:val="00F546FD"/>
    <w:rsid w:val="00F548D8"/>
    <w:rsid w:val="00F56E2E"/>
    <w:rsid w:val="00F572CB"/>
    <w:rsid w:val="00F57C1A"/>
    <w:rsid w:val="00F60D97"/>
    <w:rsid w:val="00F62C3A"/>
    <w:rsid w:val="00F63243"/>
    <w:rsid w:val="00F632BC"/>
    <w:rsid w:val="00F643BC"/>
    <w:rsid w:val="00F64B17"/>
    <w:rsid w:val="00F663D8"/>
    <w:rsid w:val="00F705CD"/>
    <w:rsid w:val="00F73488"/>
    <w:rsid w:val="00F75173"/>
    <w:rsid w:val="00F75536"/>
    <w:rsid w:val="00F756F2"/>
    <w:rsid w:val="00F805A5"/>
    <w:rsid w:val="00F8069B"/>
    <w:rsid w:val="00F813EA"/>
    <w:rsid w:val="00F81C4C"/>
    <w:rsid w:val="00F82943"/>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344C"/>
    <w:rsid w:val="00FA6536"/>
    <w:rsid w:val="00FA6ADD"/>
    <w:rsid w:val="00FB1CB9"/>
    <w:rsid w:val="00FB23E5"/>
    <w:rsid w:val="00FB24B9"/>
    <w:rsid w:val="00FB2828"/>
    <w:rsid w:val="00FB389A"/>
    <w:rsid w:val="00FB3CA5"/>
    <w:rsid w:val="00FB583D"/>
    <w:rsid w:val="00FC0D26"/>
    <w:rsid w:val="00FC17E1"/>
    <w:rsid w:val="00FC3CBC"/>
    <w:rsid w:val="00FC53E9"/>
    <w:rsid w:val="00FC6595"/>
    <w:rsid w:val="00FC6EFB"/>
    <w:rsid w:val="00FD0407"/>
    <w:rsid w:val="00FD117E"/>
    <w:rsid w:val="00FD2349"/>
    <w:rsid w:val="00FD3D62"/>
    <w:rsid w:val="00FD474E"/>
    <w:rsid w:val="00FD4AB8"/>
    <w:rsid w:val="00FD4ABB"/>
    <w:rsid w:val="00FD4DBD"/>
    <w:rsid w:val="00FD54A3"/>
    <w:rsid w:val="00FD6295"/>
    <w:rsid w:val="00FE10B2"/>
    <w:rsid w:val="00FE2BF0"/>
    <w:rsid w:val="00FE42FD"/>
    <w:rsid w:val="00FE478E"/>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7/cxlvii-Ext.No_.11-010722F-EV.pdf" TargetMode="External"/><Relationship Id="rId18" Type="http://schemas.openxmlformats.org/officeDocument/2006/relationships/hyperlink" Target="https://po.tamaulipas.gob.mx/wp-content/uploads/2022/07/cxlvii-Ext.No_.11-010722F-EV.pdf" TargetMode="External"/><Relationship Id="rId26" Type="http://schemas.openxmlformats.org/officeDocument/2006/relationships/hyperlink" Target="https://po.tamaulipas.gob.mx/wp-content/uploads/2022/07/cxlvii-Ext.No_.11-010722F-EV.pdf" TargetMode="External"/><Relationship Id="rId39" Type="http://schemas.openxmlformats.org/officeDocument/2006/relationships/hyperlink" Target="https://po.tamaulipas.gob.mx/wp-content/uploads/2022/07/cxlvii-Ext.No_.11-010722F-EV.pdf" TargetMode="External"/><Relationship Id="rId3" Type="http://schemas.openxmlformats.org/officeDocument/2006/relationships/styles" Target="styles.xml"/><Relationship Id="rId21" Type="http://schemas.openxmlformats.org/officeDocument/2006/relationships/hyperlink" Target="https://po.tamaulipas.gob.mx/wp-content/uploads/2022/07/cxlvii-Ext.No_.11-010722F-EV.pdf" TargetMode="External"/><Relationship Id="rId34" Type="http://schemas.openxmlformats.org/officeDocument/2006/relationships/hyperlink" Target="https://po.tamaulipas.gob.mx/wp-content/uploads/2022/07/cxlvii-Ext.No_.11-010722F-EV.pdf" TargetMode="External"/><Relationship Id="rId42" Type="http://schemas.openxmlformats.org/officeDocument/2006/relationships/hyperlink" Target="https://po.tamaulipas.gob.mx/wp-content/uploads/2022/12/cxlvii-153-221222-EV.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2/12/cxlvii-153-221222-EV.pdf" TargetMode="External"/><Relationship Id="rId17" Type="http://schemas.openxmlformats.org/officeDocument/2006/relationships/hyperlink" Target="https://po.tamaulipas.gob.mx/wp-content/uploads/2022/12/cxlvii-153-221222-EV.pdf" TargetMode="External"/><Relationship Id="rId25" Type="http://schemas.openxmlformats.org/officeDocument/2006/relationships/hyperlink" Target="https://po.tamaulipas.gob.mx/wp-content/uploads/2022/12/cxlvii-153-221222-EV.pdf" TargetMode="External"/><Relationship Id="rId33" Type="http://schemas.openxmlformats.org/officeDocument/2006/relationships/hyperlink" Target="https://po.tamaulipas.gob.mx/wp-content/uploads/2022/07/cxlvii-Ext.No_.11-010722F-EV.pdf" TargetMode="External"/><Relationship Id="rId38" Type="http://schemas.openxmlformats.org/officeDocument/2006/relationships/hyperlink" Target="http://po.tamaulipas.gob.mx/wp-content/uploads/2019/05/Ley_Congreso.pdf" TargetMode="External"/><Relationship Id="rId46" Type="http://schemas.openxmlformats.org/officeDocument/2006/relationships/hyperlink" Target="https://po.tamaulipas.gob.mx/wp-content/uploads/2022/12/cxlvii-153-221222-EV.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0" Type="http://schemas.openxmlformats.org/officeDocument/2006/relationships/hyperlink" Target="https://po.tamaulipas.gob.mx/wp-content/uploads/2022/12/cxlvii-153-221222-EV.pdf" TargetMode="External"/><Relationship Id="rId29" Type="http://schemas.openxmlformats.org/officeDocument/2006/relationships/hyperlink" Target="https://po.tamaulipas.gob.mx/wp-content/uploads/2022/12/cxlvii-153-221222-EV.pdf" TargetMode="External"/><Relationship Id="rId41" Type="http://schemas.openxmlformats.org/officeDocument/2006/relationships/hyperlink" Target="https://po.tamaulipas.gob.mx/wp-content/uploads/2022/07/cxlvii-Ext.No_.11-010722F-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7/cxlvii-Ext.No_.11-010722F-EV.pdf" TargetMode="External"/><Relationship Id="rId24" Type="http://schemas.openxmlformats.org/officeDocument/2006/relationships/hyperlink" Target="https://po.tamaulipas.gob.mx/wp-content/uploads/2022/07/cxlvii-Ext.No_.11-010722F-EV.pdf" TargetMode="External"/><Relationship Id="rId32" Type="http://schemas.openxmlformats.org/officeDocument/2006/relationships/hyperlink" Target="https://po.tamaulipas.gob.mx/wp-content/uploads/2022/11/cxlvii-134-091122.pdf" TargetMode="External"/><Relationship Id="rId37" Type="http://schemas.openxmlformats.org/officeDocument/2006/relationships/hyperlink" Target="https://po.tamaulipas.gob.mx/wp-content/uploads/2022/04/cxlvii-41-060422F.pdf" TargetMode="External"/><Relationship Id="rId40" Type="http://schemas.openxmlformats.org/officeDocument/2006/relationships/hyperlink" Target="https://po.tamaulipas.gob.mx/wp-content/uploads/2022/12/cxlvii-153-221222-EV.pdf" TargetMode="External"/><Relationship Id="rId45" Type="http://schemas.openxmlformats.org/officeDocument/2006/relationships/hyperlink" Target="https://po.tamaulipas.gob.mx/wp-content/uploads/2022/07/cxlvii-Ext.No_.11-010722F-EV.pdf" TargetMode="External"/><Relationship Id="rId5" Type="http://schemas.openxmlformats.org/officeDocument/2006/relationships/settings" Target="settings.xml"/><Relationship Id="rId15" Type="http://schemas.openxmlformats.org/officeDocument/2006/relationships/hyperlink" Target="https://po.tamaulipas.gob.mx/wp-content/uploads/2022/12/cxlvii-153-221222-EV.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07/cxlvii-Ext.No_.11-010722F-EV.pdf" TargetMode="External"/><Relationship Id="rId36" Type="http://schemas.openxmlformats.org/officeDocument/2006/relationships/hyperlink" Target="https://po.tamaulipas.gob.mx/wp-content/uploads/2022/12/cxlvii-153-221222-EV.pdf" TargetMode="External"/><Relationship Id="rId49" Type="http://schemas.openxmlformats.org/officeDocument/2006/relationships/footer" Target="footer2.xml"/><Relationship Id="rId10" Type="http://schemas.openxmlformats.org/officeDocument/2006/relationships/hyperlink" Target="https://po.tamaulipas.gob.mx/wp-content/uploads/2022/07/cxlvii-Ext.No_.11-010722F-EV.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hyperlink" Target="https://po.tamaulipas.gob.mx/wp-content/uploads/2022/12/cxlvii-153-221222-EV.pdf" TargetMode="External"/><Relationship Id="rId44" Type="http://schemas.openxmlformats.org/officeDocument/2006/relationships/hyperlink" Target="https://po.tamaulipas.gob.mx/wp-content/uploads/2022/12/cxlvii-153-221222-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7/cxlvii-Ext.No_.11-010722F-EV.pdf" TargetMode="External"/><Relationship Id="rId22" Type="http://schemas.openxmlformats.org/officeDocument/2006/relationships/hyperlink" Target="https://po.tamaulipas.gob.mx/wp-content/uploads/2022/12/cxlvii-153-221222-EV.pdf" TargetMode="External"/><Relationship Id="rId27" Type="http://schemas.openxmlformats.org/officeDocument/2006/relationships/hyperlink" Target="https://po.tamaulipas.gob.mx/wp-content/uploads/2022/12/cxlvii-153-221222-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hyperlink" Target="https://po.tamaulipas.gob.mx/wp-content/uploads/2022/07/cxlvii-Ext.No_.11-010722F-EV.pdf" TargetMode="External"/><Relationship Id="rId43" Type="http://schemas.openxmlformats.org/officeDocument/2006/relationships/hyperlink" Target="https://po.tamaulipas.gob.mx/wp-content/uploads/2022/07/cxlvii-Ext.No_.11-010722F-EV.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0DD34-5022-47B0-9893-818ED7B1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29285</Words>
  <Characters>161073</Characters>
  <Application>Microsoft Office Word</Application>
  <DocSecurity>0</DocSecurity>
  <Lines>1342</Lines>
  <Paragraphs>379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2022-07-05T14:37:00Z</cp:lastPrinted>
  <dcterms:created xsi:type="dcterms:W3CDTF">2023-01-04T21:28:00Z</dcterms:created>
  <dcterms:modified xsi:type="dcterms:W3CDTF">2023-01-05T16:11:00Z</dcterms:modified>
</cp:coreProperties>
</file>